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F592" w14:textId="77777777" w:rsidR="009423D9" w:rsidRPr="00FA1B6D" w:rsidRDefault="00831337" w:rsidP="00FA1B6D">
      <w:pPr>
        <w:pStyle w:val="UserGuideHeading"/>
        <w:pBdr>
          <w:bottom w:val="single" w:sz="4" w:space="12" w:color="007DB9"/>
        </w:pBdr>
        <w:spacing w:before="480" w:line="240" w:lineRule="auto"/>
        <w:ind w:left="2262" w:hanging="2262"/>
        <w:rPr>
          <w:rFonts w:ascii="VIC" w:hAnsi="VIC"/>
          <w:color w:val="007DB9"/>
        </w:rPr>
      </w:pPr>
      <w:bookmarkStart w:id="0" w:name="_Toc73956971"/>
      <w:bookmarkStart w:id="1" w:name="_Toc78773717"/>
      <w:r w:rsidRPr="00FA1B6D">
        <w:rPr>
          <w:rFonts w:ascii="VIC" w:hAnsi="VIC"/>
          <w:color w:val="007DB9"/>
        </w:rPr>
        <w:t xml:space="preserve">User Guide </w:t>
      </w:r>
      <w:r w:rsidR="00BA11D0" w:rsidRPr="00FA1B6D">
        <w:rPr>
          <w:rFonts w:ascii="VIC" w:hAnsi="VIC"/>
          <w:color w:val="007DB9"/>
        </w:rPr>
        <w:t>4</w:t>
      </w:r>
      <w:r w:rsidR="00712D70" w:rsidRPr="00FA1B6D">
        <w:rPr>
          <w:rFonts w:ascii="VIC" w:hAnsi="VIC"/>
          <w:color w:val="007DB9"/>
        </w:rPr>
        <w:t>4</w:t>
      </w:r>
      <w:r w:rsidRPr="00FA1B6D">
        <w:rPr>
          <w:rFonts w:ascii="VIC" w:hAnsi="VIC"/>
          <w:color w:val="007DB9"/>
        </w:rPr>
        <w:tab/>
      </w:r>
      <w:r w:rsidRPr="00FA1B6D">
        <w:rPr>
          <w:rFonts w:ascii="VIC" w:hAnsi="VIC"/>
          <w:color w:val="007DB9"/>
        </w:rPr>
        <w:tab/>
      </w:r>
      <w:bookmarkEnd w:id="0"/>
      <w:bookmarkEnd w:id="1"/>
      <w:r w:rsidR="00712D70" w:rsidRPr="00FA1B6D">
        <w:rPr>
          <w:rFonts w:ascii="VIC" w:hAnsi="VIC"/>
          <w:color w:val="007DB9"/>
        </w:rPr>
        <w:t>Performing Internal Requests</w:t>
      </w:r>
    </w:p>
    <w:p w14:paraId="5709B702" w14:textId="77777777" w:rsidR="0028360C" w:rsidRPr="00FA1B6D" w:rsidRDefault="0028360C" w:rsidP="00621773">
      <w:pPr>
        <w:pStyle w:val="HeadingA"/>
        <w:rPr>
          <w:rFonts w:ascii="VIC" w:hAnsi="VIC"/>
          <w:color w:val="007DB9"/>
        </w:rPr>
      </w:pPr>
      <w:bookmarkStart w:id="2" w:name="_Toc78094377"/>
      <w:bookmarkStart w:id="3" w:name="_Toc78099069"/>
      <w:bookmarkStart w:id="4" w:name="_Toc73956972"/>
      <w:bookmarkStart w:id="5" w:name="_Toc78094264"/>
      <w:bookmarkStart w:id="6" w:name="_Toc78098953"/>
      <w:r w:rsidRPr="00FA1B6D">
        <w:rPr>
          <w:rFonts w:ascii="VIC" w:hAnsi="VIC"/>
          <w:color w:val="007DB9"/>
        </w:rPr>
        <w:t>Purpose of this User G</w:t>
      </w:r>
      <w:bookmarkEnd w:id="2"/>
      <w:bookmarkEnd w:id="3"/>
      <w:r w:rsidRPr="00FA1B6D">
        <w:rPr>
          <w:rFonts w:ascii="VIC" w:hAnsi="VIC"/>
          <w:color w:val="007DB9"/>
        </w:rPr>
        <w:t>uide</w:t>
      </w:r>
    </w:p>
    <w:p w14:paraId="2ABEA0D1" w14:textId="0A828869" w:rsidR="003475FA" w:rsidRPr="00FA1B6D" w:rsidRDefault="003475FA" w:rsidP="003475FA">
      <w:pPr>
        <w:pStyle w:val="BodyText2"/>
        <w:spacing w:after="120"/>
        <w:rPr>
          <w:rFonts w:ascii="Arial" w:hAnsi="Arial" w:cs="Arial"/>
          <w:sz w:val="20"/>
          <w:szCs w:val="20"/>
        </w:rPr>
      </w:pPr>
      <w:bookmarkStart w:id="7" w:name="_Toc78094378"/>
      <w:bookmarkStart w:id="8" w:name="_Toc78099070"/>
      <w:r w:rsidRPr="00FA1B6D">
        <w:rPr>
          <w:rFonts w:ascii="Arial" w:hAnsi="Arial" w:cs="Arial"/>
          <w:sz w:val="20"/>
          <w:szCs w:val="20"/>
        </w:rPr>
        <w:t>The purpose of this User Guide is to explain the key SPEAR screens or</w:t>
      </w:r>
      <w:r w:rsidR="00FB4686" w:rsidRPr="00FA1B6D">
        <w:rPr>
          <w:rFonts w:ascii="Arial" w:hAnsi="Arial" w:cs="Arial"/>
          <w:sz w:val="20"/>
          <w:szCs w:val="20"/>
        </w:rPr>
        <w:t xml:space="preserve"> </w:t>
      </w:r>
      <w:r w:rsidR="009528FA">
        <w:rPr>
          <w:rFonts w:ascii="Arial" w:hAnsi="Arial" w:cs="Arial"/>
          <w:sz w:val="20"/>
          <w:szCs w:val="20"/>
        </w:rPr>
        <w:t>t</w:t>
      </w:r>
      <w:r w:rsidRPr="00FA1B6D">
        <w:rPr>
          <w:rFonts w:ascii="Arial" w:hAnsi="Arial" w:cs="Arial"/>
          <w:sz w:val="20"/>
          <w:szCs w:val="20"/>
        </w:rPr>
        <w:t xml:space="preserve">abs that a user has access to in SPEAR when viewing an application. </w:t>
      </w:r>
    </w:p>
    <w:p w14:paraId="6E2C4AA3" w14:textId="77777777" w:rsidR="0028360C" w:rsidRPr="00FA1B6D" w:rsidRDefault="0028360C" w:rsidP="00621773">
      <w:pPr>
        <w:pStyle w:val="HeadingA"/>
        <w:rPr>
          <w:rFonts w:ascii="VIC" w:hAnsi="VIC"/>
          <w:color w:val="007DB9"/>
        </w:rPr>
      </w:pPr>
      <w:r w:rsidRPr="00FA1B6D">
        <w:rPr>
          <w:rFonts w:ascii="VIC" w:hAnsi="VIC"/>
          <w:color w:val="007DB9"/>
        </w:rPr>
        <w:t>Who should read this?</w:t>
      </w:r>
      <w:bookmarkEnd w:id="7"/>
      <w:bookmarkEnd w:id="8"/>
    </w:p>
    <w:p w14:paraId="343851D1" w14:textId="77777777" w:rsidR="005D3CFE" w:rsidRPr="00FA1B6D" w:rsidRDefault="005D3CFE" w:rsidP="005D3CFE">
      <w:pPr>
        <w:spacing w:before="120" w:line="240" w:lineRule="atLeast"/>
        <w:ind w:left="2160" w:hanging="2160"/>
        <w:rPr>
          <w:rFonts w:ascii="Arial" w:hAnsi="Arial" w:cs="Arial"/>
          <w:spacing w:val="5"/>
          <w:sz w:val="20"/>
          <w:szCs w:val="20"/>
        </w:rPr>
      </w:pPr>
      <w:bookmarkStart w:id="9" w:name="_Toc78094379"/>
      <w:bookmarkStart w:id="10" w:name="_Toc78099071"/>
      <w:r w:rsidRPr="00FA1B6D">
        <w:rPr>
          <w:rFonts w:ascii="Arial" w:hAnsi="Arial" w:cs="Arial"/>
          <w:spacing w:val="5"/>
          <w:sz w:val="20"/>
          <w:szCs w:val="20"/>
        </w:rPr>
        <w:t xml:space="preserve">Primary audience: </w:t>
      </w:r>
      <w:r w:rsidRPr="00FA1B6D">
        <w:rPr>
          <w:rFonts w:ascii="Arial" w:hAnsi="Arial" w:cs="Arial"/>
          <w:spacing w:val="5"/>
          <w:sz w:val="20"/>
          <w:szCs w:val="20"/>
        </w:rPr>
        <w:tab/>
      </w:r>
      <w:r w:rsidRPr="00FA1B6D">
        <w:rPr>
          <w:rFonts w:ascii="Arial" w:hAnsi="Arial" w:cs="Arial"/>
          <w:b/>
          <w:spacing w:val="5"/>
          <w:sz w:val="20"/>
          <w:szCs w:val="20"/>
        </w:rPr>
        <w:t>All SPEAR users.</w:t>
      </w:r>
    </w:p>
    <w:p w14:paraId="6FA7897A" w14:textId="77777777" w:rsidR="0028360C" w:rsidRPr="00FA1B6D" w:rsidRDefault="0028360C" w:rsidP="00621773">
      <w:pPr>
        <w:pStyle w:val="HeadingA"/>
        <w:rPr>
          <w:rFonts w:ascii="VIC" w:hAnsi="VIC"/>
          <w:color w:val="007DB9"/>
        </w:rPr>
      </w:pPr>
      <w:r w:rsidRPr="00FA1B6D">
        <w:rPr>
          <w:rFonts w:ascii="VIC" w:hAnsi="VIC"/>
          <w:color w:val="007DB9"/>
        </w:rPr>
        <w:t>Introduction</w:t>
      </w:r>
      <w:bookmarkEnd w:id="9"/>
      <w:bookmarkEnd w:id="10"/>
    </w:p>
    <w:p w14:paraId="09520343" w14:textId="77777777" w:rsidR="00BD0C45" w:rsidRPr="00FA1B6D" w:rsidRDefault="00BD0C45" w:rsidP="00BD0C45">
      <w:pPr>
        <w:pStyle w:val="BodyText"/>
        <w:pBdr>
          <w:bottom w:val="single" w:sz="4" w:space="1" w:color="auto"/>
        </w:pBdr>
        <w:spacing w:after="120" w:line="200" w:lineRule="atLeast"/>
        <w:rPr>
          <w:rFonts w:ascii="Arial" w:hAnsi="Arial" w:cs="Arial"/>
          <w:sz w:val="20"/>
        </w:rPr>
      </w:pPr>
      <w:r w:rsidRPr="00FA1B6D">
        <w:rPr>
          <w:rFonts w:ascii="Arial" w:hAnsi="Arial" w:cs="Arial"/>
          <w:sz w:val="20"/>
        </w:rPr>
        <w:t xml:space="preserve">SPEAR users </w:t>
      </w:r>
      <w:r w:rsidR="005571FA" w:rsidRPr="00FA1B6D">
        <w:rPr>
          <w:rFonts w:ascii="Arial" w:hAnsi="Arial" w:cs="Arial"/>
          <w:sz w:val="20"/>
        </w:rPr>
        <w:t>can</w:t>
      </w:r>
      <w:r w:rsidRPr="00FA1B6D">
        <w:rPr>
          <w:rFonts w:ascii="Arial" w:hAnsi="Arial" w:cs="Arial"/>
          <w:sz w:val="20"/>
        </w:rPr>
        <w:t xml:space="preserve"> request other users within their organisation to perform a specific task in SPEAR. This is done via the optional action </w:t>
      </w:r>
      <w:r w:rsidR="00C460F6" w:rsidRPr="00FA1B6D">
        <w:rPr>
          <w:rFonts w:ascii="Arial" w:hAnsi="Arial" w:cs="Arial"/>
          <w:sz w:val="20"/>
        </w:rPr>
        <w:t>‘</w:t>
      </w:r>
      <w:r w:rsidRPr="00FA1B6D">
        <w:rPr>
          <w:rFonts w:ascii="Arial" w:hAnsi="Arial" w:cs="Arial"/>
          <w:sz w:val="20"/>
        </w:rPr>
        <w:t>Perform Internal Request</w:t>
      </w:r>
      <w:r w:rsidR="00C460F6" w:rsidRPr="00FA1B6D">
        <w:rPr>
          <w:rFonts w:ascii="Arial" w:hAnsi="Arial" w:cs="Arial"/>
          <w:sz w:val="20"/>
        </w:rPr>
        <w:t>’.</w:t>
      </w:r>
      <w:r w:rsidRPr="00FA1B6D">
        <w:rPr>
          <w:rFonts w:ascii="Arial" w:hAnsi="Arial" w:cs="Arial"/>
          <w:sz w:val="20"/>
        </w:rPr>
        <w:t xml:space="preserve"> </w:t>
      </w:r>
    </w:p>
    <w:p w14:paraId="2A53D138" w14:textId="77777777" w:rsidR="00BD0C45" w:rsidRPr="00FA1B6D" w:rsidRDefault="00BD0C45" w:rsidP="00BD0C45">
      <w:pPr>
        <w:pStyle w:val="BodyText"/>
        <w:pBdr>
          <w:bottom w:val="single" w:sz="4" w:space="1" w:color="auto"/>
        </w:pBdr>
        <w:spacing w:after="120" w:line="200" w:lineRule="atLeast"/>
        <w:rPr>
          <w:rFonts w:ascii="Arial" w:hAnsi="Arial" w:cs="Arial"/>
          <w:sz w:val="20"/>
        </w:rPr>
      </w:pPr>
      <w:r w:rsidRPr="00FA1B6D">
        <w:rPr>
          <w:rFonts w:ascii="Arial" w:hAnsi="Arial" w:cs="Arial"/>
          <w:sz w:val="20"/>
        </w:rPr>
        <w:t>The recipient, task and due date are set by the requester, with the recipient being notified via email. An email reminder will be sent to the recipient if the action has not been completed 7 days after the date specified by the requester.</w:t>
      </w:r>
    </w:p>
    <w:p w14:paraId="6C8E2DCE" w14:textId="4FE8B6F3" w:rsidR="00BD0C45" w:rsidRPr="00FA1B6D" w:rsidRDefault="00BD0C45" w:rsidP="00BD0C45">
      <w:pPr>
        <w:pStyle w:val="BodyText"/>
        <w:pBdr>
          <w:bottom w:val="single" w:sz="4" w:space="1" w:color="auto"/>
        </w:pBdr>
        <w:spacing w:after="120" w:line="200" w:lineRule="atLeast"/>
        <w:rPr>
          <w:rFonts w:ascii="Arial" w:hAnsi="Arial" w:cs="Arial"/>
          <w:sz w:val="20"/>
        </w:rPr>
      </w:pPr>
      <w:r w:rsidRPr="00FA1B6D">
        <w:rPr>
          <w:rFonts w:ascii="Arial" w:hAnsi="Arial" w:cs="Arial"/>
          <w:sz w:val="20"/>
        </w:rPr>
        <w:t xml:space="preserve">Internal </w:t>
      </w:r>
      <w:r w:rsidR="002E0707">
        <w:rPr>
          <w:rFonts w:ascii="Arial" w:hAnsi="Arial" w:cs="Arial"/>
          <w:sz w:val="20"/>
        </w:rPr>
        <w:t>r</w:t>
      </w:r>
      <w:r w:rsidRPr="00FA1B6D">
        <w:rPr>
          <w:rFonts w:ascii="Arial" w:hAnsi="Arial" w:cs="Arial"/>
          <w:sz w:val="20"/>
        </w:rPr>
        <w:t xml:space="preserve">equests can be sent to an existing regular SPEAR user or an ‘Access Limited’ user.  If an Access Limited user logs into SPEAR, they will only be able to view those applications for which they have been sent an </w:t>
      </w:r>
      <w:r w:rsidR="002E0707">
        <w:rPr>
          <w:rFonts w:ascii="Arial" w:hAnsi="Arial" w:cs="Arial"/>
          <w:sz w:val="20"/>
        </w:rPr>
        <w:t>i</w:t>
      </w:r>
      <w:r w:rsidRPr="00FA1B6D">
        <w:rPr>
          <w:rFonts w:ascii="Arial" w:hAnsi="Arial" w:cs="Arial"/>
          <w:sz w:val="20"/>
        </w:rPr>
        <w:t xml:space="preserve">nternal </w:t>
      </w:r>
      <w:r w:rsidR="002E0707">
        <w:rPr>
          <w:rFonts w:ascii="Arial" w:hAnsi="Arial" w:cs="Arial"/>
          <w:sz w:val="20"/>
        </w:rPr>
        <w:t>r</w:t>
      </w:r>
      <w:r w:rsidRPr="00FA1B6D">
        <w:rPr>
          <w:rFonts w:ascii="Arial" w:hAnsi="Arial" w:cs="Arial"/>
          <w:sz w:val="20"/>
        </w:rPr>
        <w:t>equest</w:t>
      </w:r>
      <w:r w:rsidR="002E0707">
        <w:rPr>
          <w:rFonts w:ascii="Arial" w:hAnsi="Arial" w:cs="Arial"/>
          <w:sz w:val="20"/>
        </w:rPr>
        <w:t xml:space="preserve"> </w:t>
      </w:r>
      <w:r w:rsidR="009A1D8A">
        <w:rPr>
          <w:rFonts w:ascii="Arial" w:hAnsi="Arial" w:cs="Arial"/>
          <w:sz w:val="20"/>
        </w:rPr>
        <w:t>and</w:t>
      </w:r>
      <w:r w:rsidRPr="00FA1B6D">
        <w:rPr>
          <w:rFonts w:ascii="Arial" w:hAnsi="Arial" w:cs="Arial"/>
          <w:sz w:val="20"/>
        </w:rPr>
        <w:t xml:space="preserve"> will only be able to complete the tasks they have been assigned.</w:t>
      </w:r>
    </w:p>
    <w:p w14:paraId="25801739" w14:textId="77777777" w:rsidR="00BD0C45" w:rsidRPr="00FA1B6D" w:rsidRDefault="00BD0C45" w:rsidP="00BD0C45">
      <w:pPr>
        <w:pStyle w:val="BodyText"/>
        <w:pBdr>
          <w:bottom w:val="single" w:sz="4" w:space="1" w:color="auto"/>
        </w:pBdr>
        <w:spacing w:after="120" w:line="200" w:lineRule="atLeast"/>
        <w:rPr>
          <w:rFonts w:ascii="Arial" w:hAnsi="Arial" w:cs="Arial"/>
          <w:sz w:val="20"/>
        </w:rPr>
      </w:pPr>
      <w:r w:rsidRPr="00FA1B6D">
        <w:rPr>
          <w:rFonts w:ascii="Arial" w:hAnsi="Arial" w:cs="Arial"/>
          <w:sz w:val="20"/>
        </w:rPr>
        <w:t>Once the application is deemed completed in SPEAR, ‘Perform Internal Request’ will no longer be available.</w:t>
      </w:r>
    </w:p>
    <w:p w14:paraId="3E07A206" w14:textId="77777777" w:rsidR="00BD0C45" w:rsidRPr="00BD0C45" w:rsidRDefault="00BD0C45" w:rsidP="00BD0C45">
      <w:pPr>
        <w:pStyle w:val="BodyText"/>
        <w:pBdr>
          <w:bottom w:val="single" w:sz="4" w:space="1" w:color="auto"/>
        </w:pBdr>
        <w:spacing w:after="120" w:line="200" w:lineRule="atLeast"/>
        <w:rPr>
          <w:rFonts w:ascii="Tahoma" w:hAnsi="Tahoma" w:cs="Tahoma"/>
          <w:sz w:val="20"/>
        </w:rPr>
      </w:pPr>
      <w:r w:rsidRPr="00BD0C45">
        <w:rPr>
          <w:rFonts w:ascii="Tahoma" w:hAnsi="Tahoma" w:cs="Tahoma"/>
          <w:sz w:val="20"/>
        </w:rPr>
        <w:t xml:space="preserve"> </w:t>
      </w:r>
    </w:p>
    <w:p w14:paraId="45DFA27C" w14:textId="77777777" w:rsidR="003475FA" w:rsidRPr="00FA1B6D" w:rsidRDefault="003475FA" w:rsidP="003475FA">
      <w:pPr>
        <w:pStyle w:val="Heading2"/>
        <w:rPr>
          <w:rFonts w:ascii="VIC" w:hAnsi="VIC"/>
          <w:color w:val="007DB9"/>
          <w:sz w:val="24"/>
          <w:szCs w:val="24"/>
        </w:rPr>
      </w:pPr>
      <w:r w:rsidRPr="00FA1B6D">
        <w:rPr>
          <w:rFonts w:ascii="VIC" w:hAnsi="VIC"/>
          <w:color w:val="007DB9"/>
          <w:sz w:val="24"/>
          <w:szCs w:val="24"/>
        </w:rPr>
        <w:t>4</w:t>
      </w:r>
      <w:r w:rsidR="005571FA" w:rsidRPr="00FA1B6D">
        <w:rPr>
          <w:rFonts w:ascii="VIC" w:hAnsi="VIC"/>
          <w:color w:val="007DB9"/>
          <w:sz w:val="24"/>
          <w:szCs w:val="24"/>
        </w:rPr>
        <w:t>4</w:t>
      </w:r>
      <w:r w:rsidR="005D3CFE" w:rsidRPr="00FA1B6D">
        <w:rPr>
          <w:rFonts w:ascii="VIC" w:hAnsi="VIC"/>
          <w:color w:val="007DB9"/>
          <w:sz w:val="24"/>
          <w:szCs w:val="24"/>
        </w:rPr>
        <w:t>.1</w:t>
      </w:r>
      <w:r w:rsidR="005D3CFE" w:rsidRPr="00FA1B6D">
        <w:rPr>
          <w:rFonts w:ascii="VIC" w:hAnsi="VIC"/>
          <w:color w:val="007DB9"/>
          <w:sz w:val="24"/>
          <w:szCs w:val="24"/>
        </w:rPr>
        <w:tab/>
      </w:r>
      <w:r w:rsidR="00BD0C45" w:rsidRPr="00FA1B6D">
        <w:rPr>
          <w:rFonts w:ascii="VIC" w:hAnsi="VIC"/>
          <w:color w:val="007DB9"/>
          <w:sz w:val="24"/>
          <w:szCs w:val="24"/>
        </w:rPr>
        <w:t>How do I perform an internal request?</w:t>
      </w:r>
    </w:p>
    <w:p w14:paraId="2F6954E0" w14:textId="77777777" w:rsidR="0031336D" w:rsidRPr="00FA1B6D" w:rsidRDefault="0031336D" w:rsidP="0031336D">
      <w:pPr>
        <w:pStyle w:val="BulletLevel1"/>
        <w:tabs>
          <w:tab w:val="clear" w:pos="340"/>
          <w:tab w:val="num" w:pos="1276"/>
        </w:tabs>
        <w:spacing w:before="60" w:after="60" w:line="300" w:lineRule="atLeast"/>
        <w:ind w:left="1276" w:right="173" w:hanging="425"/>
        <w:rPr>
          <w:rFonts w:ascii="Arial" w:hAnsi="Arial" w:cs="Arial"/>
          <w:sz w:val="20"/>
          <w:szCs w:val="20"/>
        </w:rPr>
      </w:pPr>
      <w:r w:rsidRPr="00FA1B6D">
        <w:rPr>
          <w:rFonts w:ascii="Arial" w:hAnsi="Arial" w:cs="Arial"/>
          <w:sz w:val="20"/>
          <w:szCs w:val="20"/>
        </w:rPr>
        <w:t xml:space="preserve">On the Details Tab, select ‘Perform Internal Request’ from the </w:t>
      </w:r>
      <w:r w:rsidR="006B349C" w:rsidRPr="00FA1B6D">
        <w:rPr>
          <w:rFonts w:ascii="Arial" w:hAnsi="Arial" w:cs="Arial"/>
          <w:sz w:val="20"/>
          <w:szCs w:val="20"/>
        </w:rPr>
        <w:t>‘</w:t>
      </w:r>
      <w:r w:rsidRPr="00FA1B6D">
        <w:rPr>
          <w:rFonts w:ascii="Arial" w:hAnsi="Arial" w:cs="Arial"/>
          <w:sz w:val="20"/>
          <w:szCs w:val="20"/>
        </w:rPr>
        <w:t>Optional Actions</w:t>
      </w:r>
      <w:r w:rsidR="006B349C" w:rsidRPr="00FA1B6D">
        <w:rPr>
          <w:rFonts w:ascii="Arial" w:hAnsi="Arial" w:cs="Arial"/>
          <w:sz w:val="20"/>
          <w:szCs w:val="20"/>
        </w:rPr>
        <w:t>’</w:t>
      </w:r>
      <w:r w:rsidRPr="00FA1B6D">
        <w:rPr>
          <w:rFonts w:ascii="Arial" w:hAnsi="Arial" w:cs="Arial"/>
          <w:sz w:val="20"/>
          <w:szCs w:val="20"/>
        </w:rPr>
        <w:t xml:space="preserve"> drop-down list and click ‘go’.</w:t>
      </w:r>
    </w:p>
    <w:p w14:paraId="76E9E971" w14:textId="70DD4F8F" w:rsidR="008D2005" w:rsidRPr="00FA1B6D" w:rsidRDefault="00E62D39" w:rsidP="007F047D">
      <w:pPr>
        <w:pStyle w:val="BodyText"/>
        <w:spacing w:before="120" w:after="120" w:line="300" w:lineRule="exact"/>
        <w:rPr>
          <w:rFonts w:ascii="Arial" w:hAnsi="Arial" w:cs="Arial"/>
          <w:sz w:val="20"/>
        </w:rPr>
      </w:pPr>
      <w:r>
        <w:rPr>
          <w:rFonts w:ascii="Arial" w:hAnsi="Arial" w:cs="Arial"/>
          <w:noProof/>
          <w:sz w:val="20"/>
        </w:rPr>
        <w:drawing>
          <wp:anchor distT="0" distB="0" distL="114300" distR="114300" simplePos="0" relativeHeight="251657216" behindDoc="0" locked="0" layoutInCell="1" allowOverlap="1" wp14:anchorId="581FE4D8" wp14:editId="10804F8A">
            <wp:simplePos x="0" y="0"/>
            <wp:positionH relativeFrom="margin">
              <wp:align>right</wp:align>
            </wp:positionH>
            <wp:positionV relativeFrom="page">
              <wp:posOffset>7461250</wp:posOffset>
            </wp:positionV>
            <wp:extent cx="5600700" cy="1953895"/>
            <wp:effectExtent l="19050" t="19050" r="19050" b="27305"/>
            <wp:wrapNone/>
            <wp:docPr id="154" name="Picture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1953895"/>
                    </a:xfrm>
                    <a:prstGeom prst="rect">
                      <a:avLst/>
                    </a:prstGeom>
                    <a:noFill/>
                    <a:ln w="9525">
                      <a:solidFill>
                        <a:srgbClr val="00CCFF"/>
                      </a:solidFill>
                      <a:miter lim="800000"/>
                      <a:headEnd/>
                      <a:tailEnd/>
                    </a:ln>
                  </pic:spPr>
                </pic:pic>
              </a:graphicData>
            </a:graphic>
            <wp14:sizeRelH relativeFrom="page">
              <wp14:pctWidth>0</wp14:pctWidth>
            </wp14:sizeRelH>
            <wp14:sizeRelV relativeFrom="page">
              <wp14:pctHeight>0</wp14:pctHeight>
            </wp14:sizeRelV>
          </wp:anchor>
        </w:drawing>
      </w:r>
    </w:p>
    <w:p w14:paraId="06AD8C9D" w14:textId="77777777" w:rsidR="008D2005" w:rsidRPr="00FA1B6D" w:rsidRDefault="008D2005" w:rsidP="007F047D">
      <w:pPr>
        <w:pStyle w:val="BodyText"/>
        <w:spacing w:before="120" w:after="120" w:line="300" w:lineRule="exact"/>
        <w:rPr>
          <w:rFonts w:ascii="Arial" w:hAnsi="Arial" w:cs="Arial"/>
          <w:sz w:val="20"/>
        </w:rPr>
      </w:pPr>
    </w:p>
    <w:p w14:paraId="4AF8208D" w14:textId="77777777" w:rsidR="008D2005" w:rsidRPr="00FA1B6D" w:rsidRDefault="008D2005" w:rsidP="007F047D">
      <w:pPr>
        <w:pStyle w:val="BodyText"/>
        <w:spacing w:before="120" w:after="120" w:line="300" w:lineRule="exact"/>
        <w:rPr>
          <w:rFonts w:ascii="Arial" w:hAnsi="Arial" w:cs="Arial"/>
          <w:sz w:val="20"/>
        </w:rPr>
      </w:pPr>
    </w:p>
    <w:p w14:paraId="2C059FEF" w14:textId="77777777" w:rsidR="008D2005" w:rsidRPr="00FA1B6D" w:rsidRDefault="008D2005" w:rsidP="007F047D">
      <w:pPr>
        <w:pStyle w:val="BodyText"/>
        <w:spacing w:before="120" w:after="120" w:line="300" w:lineRule="exact"/>
        <w:rPr>
          <w:rFonts w:ascii="Arial" w:hAnsi="Arial" w:cs="Arial"/>
          <w:sz w:val="20"/>
        </w:rPr>
      </w:pPr>
    </w:p>
    <w:p w14:paraId="6ED55E13" w14:textId="77777777" w:rsidR="007205A0" w:rsidRPr="00FA1B6D" w:rsidRDefault="007205A0" w:rsidP="007F047D">
      <w:pPr>
        <w:pStyle w:val="BodyText"/>
        <w:spacing w:before="120" w:after="120" w:line="300" w:lineRule="exact"/>
        <w:rPr>
          <w:rFonts w:ascii="Arial" w:hAnsi="Arial" w:cs="Arial"/>
          <w:sz w:val="20"/>
        </w:rPr>
      </w:pPr>
    </w:p>
    <w:p w14:paraId="0A86FF55" w14:textId="77777777" w:rsidR="00266C44" w:rsidRPr="00FA1B6D" w:rsidRDefault="00266C44" w:rsidP="00CC1399">
      <w:pPr>
        <w:pStyle w:val="BodyText"/>
        <w:spacing w:before="120" w:after="120" w:line="300" w:lineRule="exact"/>
        <w:ind w:left="720"/>
        <w:rPr>
          <w:rFonts w:ascii="Arial" w:hAnsi="Arial" w:cs="Arial"/>
          <w:sz w:val="20"/>
        </w:rPr>
      </w:pPr>
    </w:p>
    <w:p w14:paraId="77FE203D" w14:textId="77777777" w:rsidR="00266C44" w:rsidRPr="00FA1B6D" w:rsidRDefault="00266C44" w:rsidP="00CC1399">
      <w:pPr>
        <w:pStyle w:val="BodyText"/>
        <w:spacing w:before="120" w:after="120" w:line="300" w:lineRule="exact"/>
        <w:ind w:left="720"/>
        <w:rPr>
          <w:rFonts w:ascii="Arial" w:hAnsi="Arial" w:cs="Arial"/>
          <w:sz w:val="20"/>
        </w:rPr>
      </w:pPr>
    </w:p>
    <w:p w14:paraId="6B27C57C" w14:textId="1110E332" w:rsidR="006B349C" w:rsidRPr="00FA1B6D" w:rsidRDefault="006B349C" w:rsidP="008D2005">
      <w:pPr>
        <w:pStyle w:val="BulletLevel1"/>
        <w:tabs>
          <w:tab w:val="clear" w:pos="340"/>
          <w:tab w:val="num" w:pos="1276"/>
        </w:tabs>
        <w:spacing w:before="60" w:after="60" w:line="300" w:lineRule="atLeast"/>
        <w:ind w:left="1276" w:right="173" w:hanging="425"/>
        <w:jc w:val="left"/>
        <w:rPr>
          <w:rFonts w:ascii="Arial" w:hAnsi="Arial" w:cs="Arial"/>
          <w:sz w:val="20"/>
          <w:szCs w:val="20"/>
        </w:rPr>
      </w:pPr>
      <w:r w:rsidRPr="00FA1B6D">
        <w:rPr>
          <w:rFonts w:ascii="Arial" w:hAnsi="Arial" w:cs="Arial"/>
          <w:sz w:val="20"/>
          <w:szCs w:val="20"/>
        </w:rPr>
        <w:t>The Perform Internal Reques</w:t>
      </w:r>
      <w:r w:rsidR="007C58BB" w:rsidRPr="00FA1B6D">
        <w:rPr>
          <w:rFonts w:ascii="Arial" w:hAnsi="Arial" w:cs="Arial"/>
          <w:sz w:val="20"/>
          <w:szCs w:val="20"/>
        </w:rPr>
        <w:t>t</w:t>
      </w:r>
      <w:r w:rsidRPr="00FA1B6D">
        <w:rPr>
          <w:rFonts w:ascii="Arial" w:hAnsi="Arial" w:cs="Arial"/>
          <w:sz w:val="20"/>
          <w:szCs w:val="20"/>
        </w:rPr>
        <w:t xml:space="preserve"> screen is displayed. Select a user within your organisation from the ‘Recipient’ drop-down list and enter a ‘Subject’ name for the </w:t>
      </w:r>
      <w:r w:rsidR="008D2005" w:rsidRPr="00FA1B6D">
        <w:rPr>
          <w:rFonts w:ascii="Arial" w:hAnsi="Arial" w:cs="Arial"/>
          <w:sz w:val="20"/>
          <w:szCs w:val="20"/>
        </w:rPr>
        <w:t>request.</w:t>
      </w:r>
      <w:r w:rsidRPr="00FA1B6D">
        <w:rPr>
          <w:rFonts w:ascii="Arial" w:hAnsi="Arial" w:cs="Arial"/>
          <w:sz w:val="20"/>
          <w:szCs w:val="20"/>
        </w:rPr>
        <w:t xml:space="preserve"> Optional comments can be added if required. </w:t>
      </w:r>
    </w:p>
    <w:p w14:paraId="6FD013AA" w14:textId="242E7E81" w:rsidR="006B349C" w:rsidRPr="00FA1B6D" w:rsidRDefault="006B349C" w:rsidP="008D2005">
      <w:pPr>
        <w:pStyle w:val="BulletLevel1"/>
        <w:tabs>
          <w:tab w:val="clear" w:pos="340"/>
          <w:tab w:val="num" w:pos="1276"/>
        </w:tabs>
        <w:spacing w:before="60" w:after="60" w:line="300" w:lineRule="atLeast"/>
        <w:ind w:left="1276" w:right="173" w:hanging="425"/>
        <w:jc w:val="left"/>
        <w:rPr>
          <w:rFonts w:ascii="Arial" w:hAnsi="Arial" w:cs="Arial"/>
          <w:sz w:val="20"/>
          <w:szCs w:val="20"/>
        </w:rPr>
      </w:pPr>
      <w:r w:rsidRPr="00FA1B6D">
        <w:rPr>
          <w:rFonts w:ascii="Arial" w:hAnsi="Arial" w:cs="Arial"/>
          <w:sz w:val="20"/>
          <w:szCs w:val="20"/>
        </w:rPr>
        <w:t xml:space="preserve">Select the task you require to be performed from the ‘Action’ drop-down list and click the calendar icon to select the date a response is required by. You can add additional actions if required before clicking ‘notify’. </w:t>
      </w:r>
    </w:p>
    <w:p w14:paraId="1C8F5712" w14:textId="26B7E9B1" w:rsidR="004D5C4C" w:rsidRPr="00FA1B6D" w:rsidRDefault="00ED6F07" w:rsidP="004D5C4C">
      <w:pPr>
        <w:pStyle w:val="BulletLevel1"/>
        <w:numPr>
          <w:ilvl w:val="0"/>
          <w:numId w:val="0"/>
        </w:numPr>
        <w:rPr>
          <w:rFonts w:ascii="Arial" w:hAnsi="Arial" w:cs="Arial"/>
          <w:sz w:val="20"/>
          <w:szCs w:val="20"/>
        </w:rPr>
      </w:pPr>
      <w:r>
        <w:rPr>
          <w:rFonts w:ascii="Arial" w:hAnsi="Arial" w:cs="Arial"/>
          <w:noProof/>
        </w:rPr>
        <w:drawing>
          <wp:anchor distT="0" distB="0" distL="114300" distR="114300" simplePos="0" relativeHeight="251659264" behindDoc="0" locked="0" layoutInCell="1" allowOverlap="1" wp14:anchorId="5A9B27BB" wp14:editId="36DA4A3A">
            <wp:simplePos x="0" y="0"/>
            <wp:positionH relativeFrom="margin">
              <wp:posOffset>568960</wp:posOffset>
            </wp:positionH>
            <wp:positionV relativeFrom="paragraph">
              <wp:posOffset>177165</wp:posOffset>
            </wp:positionV>
            <wp:extent cx="5537200" cy="4545965"/>
            <wp:effectExtent l="19050" t="19050" r="25400" b="26035"/>
            <wp:wrapTopAndBottom/>
            <wp:docPr id="157" name="Picture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7200" cy="4545965"/>
                    </a:xfrm>
                    <a:prstGeom prst="rect">
                      <a:avLst/>
                    </a:prstGeom>
                    <a:noFill/>
                    <a:ln w="6350">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004D0224" w:rsidRPr="00FA1B6D">
        <w:rPr>
          <w:rFonts w:ascii="Arial" w:hAnsi="Arial" w:cs="Arial"/>
          <w:noProof/>
        </w:rPr>
        <w:t xml:space="preserve"> </w:t>
      </w:r>
      <w:r w:rsidR="004D5C4C" w:rsidRPr="00FA1B6D">
        <w:rPr>
          <w:rFonts w:ascii="Arial" w:hAnsi="Arial" w:cs="Arial"/>
          <w:sz w:val="20"/>
          <w:szCs w:val="20"/>
        </w:rPr>
        <w:t xml:space="preserve">  </w:t>
      </w:r>
    </w:p>
    <w:p w14:paraId="420C202F" w14:textId="77777777" w:rsidR="006B349C" w:rsidRPr="00FA1B6D" w:rsidRDefault="006B349C" w:rsidP="008D2005">
      <w:pPr>
        <w:pStyle w:val="BulletLevel1"/>
        <w:tabs>
          <w:tab w:val="clear" w:pos="340"/>
          <w:tab w:val="num" w:pos="1276"/>
        </w:tabs>
        <w:spacing w:before="60" w:after="60" w:line="300" w:lineRule="atLeast"/>
        <w:ind w:left="1276" w:right="173" w:hanging="425"/>
        <w:jc w:val="left"/>
        <w:rPr>
          <w:rFonts w:ascii="Arial" w:hAnsi="Arial" w:cs="Arial"/>
          <w:sz w:val="20"/>
          <w:szCs w:val="20"/>
        </w:rPr>
      </w:pPr>
      <w:r w:rsidRPr="00FA1B6D">
        <w:rPr>
          <w:rFonts w:ascii="Arial" w:hAnsi="Arial" w:cs="Arial"/>
          <w:sz w:val="20"/>
          <w:szCs w:val="20"/>
        </w:rPr>
        <w:t xml:space="preserve">You will be returned to the Details Tab, from where the </w:t>
      </w:r>
      <w:r w:rsidR="007C58BB" w:rsidRPr="00FA1B6D">
        <w:rPr>
          <w:rFonts w:ascii="Arial" w:hAnsi="Arial" w:cs="Arial"/>
          <w:sz w:val="20"/>
          <w:szCs w:val="20"/>
        </w:rPr>
        <w:t>i</w:t>
      </w:r>
      <w:r w:rsidRPr="00FA1B6D">
        <w:rPr>
          <w:rFonts w:ascii="Arial" w:hAnsi="Arial" w:cs="Arial"/>
          <w:sz w:val="20"/>
          <w:szCs w:val="20"/>
        </w:rPr>
        <w:t xml:space="preserve">nternal </w:t>
      </w:r>
      <w:r w:rsidR="007C58BB" w:rsidRPr="00FA1B6D">
        <w:rPr>
          <w:rFonts w:ascii="Arial" w:hAnsi="Arial" w:cs="Arial"/>
          <w:sz w:val="20"/>
          <w:szCs w:val="20"/>
        </w:rPr>
        <w:t>r</w:t>
      </w:r>
      <w:r w:rsidRPr="00FA1B6D">
        <w:rPr>
          <w:rFonts w:ascii="Arial" w:hAnsi="Arial" w:cs="Arial"/>
          <w:sz w:val="20"/>
          <w:szCs w:val="20"/>
        </w:rPr>
        <w:t>equest action will require authentication.</w:t>
      </w:r>
    </w:p>
    <w:p w14:paraId="663B9253" w14:textId="77777777" w:rsidR="006B349C" w:rsidRPr="00FA1B6D" w:rsidRDefault="006B349C" w:rsidP="008D2005">
      <w:pPr>
        <w:pStyle w:val="BulletLevel1"/>
        <w:tabs>
          <w:tab w:val="clear" w:pos="340"/>
          <w:tab w:val="num" w:pos="1276"/>
        </w:tabs>
        <w:spacing w:before="60" w:after="60" w:line="300" w:lineRule="atLeast"/>
        <w:ind w:left="1276" w:right="173" w:hanging="425"/>
        <w:jc w:val="left"/>
        <w:rPr>
          <w:rFonts w:ascii="Arial" w:hAnsi="Arial" w:cs="Arial"/>
          <w:sz w:val="20"/>
          <w:szCs w:val="20"/>
        </w:rPr>
      </w:pPr>
      <w:r w:rsidRPr="00FA1B6D">
        <w:rPr>
          <w:rFonts w:ascii="Arial" w:hAnsi="Arial" w:cs="Arial"/>
          <w:sz w:val="20"/>
          <w:szCs w:val="20"/>
        </w:rPr>
        <w:t xml:space="preserve">Once the </w:t>
      </w:r>
      <w:r w:rsidR="007C58BB" w:rsidRPr="00FA1B6D">
        <w:rPr>
          <w:rFonts w:ascii="Arial" w:hAnsi="Arial" w:cs="Arial"/>
          <w:sz w:val="20"/>
          <w:szCs w:val="20"/>
        </w:rPr>
        <w:t>i</w:t>
      </w:r>
      <w:r w:rsidRPr="00FA1B6D">
        <w:rPr>
          <w:rFonts w:ascii="Arial" w:hAnsi="Arial" w:cs="Arial"/>
          <w:sz w:val="20"/>
          <w:szCs w:val="20"/>
        </w:rPr>
        <w:t xml:space="preserve">nternal </w:t>
      </w:r>
      <w:r w:rsidR="007C58BB" w:rsidRPr="00FA1B6D">
        <w:rPr>
          <w:rFonts w:ascii="Arial" w:hAnsi="Arial" w:cs="Arial"/>
          <w:sz w:val="20"/>
          <w:szCs w:val="20"/>
        </w:rPr>
        <w:t>r</w:t>
      </w:r>
      <w:r w:rsidRPr="00FA1B6D">
        <w:rPr>
          <w:rFonts w:ascii="Arial" w:hAnsi="Arial" w:cs="Arial"/>
          <w:sz w:val="20"/>
          <w:szCs w:val="20"/>
        </w:rPr>
        <w:t xml:space="preserve">equest is authenticated, the recipient will receive an email notification and will be able to login to SPEAR to complete the assigned task. If the task has not been completed 7 days after the date specified by the requester, the recipient will receive a final email reminder. </w:t>
      </w:r>
    </w:p>
    <w:p w14:paraId="16695F88" w14:textId="77777777" w:rsidR="004D0224" w:rsidRPr="007F047D" w:rsidRDefault="004D0224" w:rsidP="00D90AED">
      <w:pPr>
        <w:pStyle w:val="BulletLevel1"/>
        <w:numPr>
          <w:ilvl w:val="0"/>
          <w:numId w:val="0"/>
        </w:numPr>
        <w:spacing w:before="60" w:after="60" w:line="300" w:lineRule="atLeast"/>
        <w:ind w:left="340" w:right="173" w:hanging="340"/>
        <w:jc w:val="left"/>
        <w:rPr>
          <w:rFonts w:ascii="Tahoma" w:hAnsi="Tahoma" w:cs="Tahoma"/>
          <w:sz w:val="20"/>
          <w:szCs w:val="20"/>
        </w:rPr>
      </w:pPr>
    </w:p>
    <w:p w14:paraId="6382B507" w14:textId="77777777" w:rsidR="007C58BB" w:rsidRPr="00FA1B6D" w:rsidRDefault="004D0224" w:rsidP="007C58BB">
      <w:pPr>
        <w:pStyle w:val="Heading2"/>
        <w:rPr>
          <w:rFonts w:ascii="VIC" w:hAnsi="VIC"/>
          <w:color w:val="007DB9"/>
          <w:sz w:val="24"/>
          <w:szCs w:val="24"/>
        </w:rPr>
      </w:pPr>
      <w:r>
        <w:rPr>
          <w:sz w:val="24"/>
          <w:szCs w:val="24"/>
        </w:rPr>
        <w:br w:type="page"/>
      </w:r>
      <w:r w:rsidR="007C58BB" w:rsidRPr="00FA1B6D">
        <w:rPr>
          <w:rFonts w:ascii="VIC" w:hAnsi="VIC"/>
          <w:color w:val="007DB9"/>
          <w:sz w:val="24"/>
          <w:szCs w:val="24"/>
        </w:rPr>
        <w:lastRenderedPageBreak/>
        <w:t>4</w:t>
      </w:r>
      <w:r w:rsidR="00135A46" w:rsidRPr="00FA1B6D">
        <w:rPr>
          <w:rFonts w:ascii="VIC" w:hAnsi="VIC"/>
          <w:color w:val="007DB9"/>
          <w:sz w:val="24"/>
          <w:szCs w:val="24"/>
        </w:rPr>
        <w:t>4</w:t>
      </w:r>
      <w:r w:rsidR="007C58BB" w:rsidRPr="00FA1B6D">
        <w:rPr>
          <w:rFonts w:ascii="VIC" w:hAnsi="VIC"/>
          <w:color w:val="007DB9"/>
          <w:sz w:val="24"/>
          <w:szCs w:val="24"/>
        </w:rPr>
        <w:t>.2</w:t>
      </w:r>
      <w:r w:rsidR="007C58BB" w:rsidRPr="00FA1B6D">
        <w:rPr>
          <w:rFonts w:ascii="VIC" w:hAnsi="VIC"/>
          <w:color w:val="007DB9"/>
          <w:sz w:val="24"/>
          <w:szCs w:val="24"/>
        </w:rPr>
        <w:tab/>
        <w:t>How does the recipient complete the internal request?</w:t>
      </w:r>
    </w:p>
    <w:p w14:paraId="2867B878" w14:textId="6F5E5621" w:rsidR="007C58BB" w:rsidRPr="00FA1B6D" w:rsidRDefault="00ED6F07" w:rsidP="008D2005">
      <w:pPr>
        <w:pStyle w:val="BulletLevel1"/>
        <w:tabs>
          <w:tab w:val="clear" w:pos="340"/>
          <w:tab w:val="num" w:pos="1276"/>
        </w:tabs>
        <w:spacing w:before="60" w:after="60" w:line="300" w:lineRule="atLeast"/>
        <w:ind w:left="1276" w:right="173" w:hanging="425"/>
        <w:jc w:val="left"/>
        <w:rPr>
          <w:rFonts w:ascii="Arial" w:hAnsi="Arial" w:cs="Arial"/>
          <w:sz w:val="20"/>
          <w:szCs w:val="20"/>
        </w:rPr>
      </w:pPr>
      <w:r>
        <w:rPr>
          <w:rFonts w:ascii="Arial" w:hAnsi="Arial" w:cs="Arial"/>
          <w:noProof/>
          <w:sz w:val="20"/>
          <w:szCs w:val="20"/>
        </w:rPr>
        <w:drawing>
          <wp:anchor distT="0" distB="0" distL="114300" distR="114300" simplePos="0" relativeHeight="251656192" behindDoc="0" locked="0" layoutInCell="1" allowOverlap="1" wp14:anchorId="5443EDE2" wp14:editId="257821B9">
            <wp:simplePos x="0" y="0"/>
            <wp:positionH relativeFrom="margin">
              <wp:align>right</wp:align>
            </wp:positionH>
            <wp:positionV relativeFrom="page">
              <wp:posOffset>3263900</wp:posOffset>
            </wp:positionV>
            <wp:extent cx="5600700" cy="2566035"/>
            <wp:effectExtent l="19050" t="19050" r="19050" b="24765"/>
            <wp:wrapNone/>
            <wp:docPr id="152" name="Picture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0700" cy="2566035"/>
                    </a:xfrm>
                    <a:prstGeom prst="rect">
                      <a:avLst/>
                    </a:prstGeom>
                    <a:noFill/>
                    <a:ln w="9525">
                      <a:solidFill>
                        <a:srgbClr val="00CCFF"/>
                      </a:solidFill>
                      <a:miter lim="800000"/>
                      <a:headEnd/>
                      <a:tailEnd/>
                    </a:ln>
                  </pic:spPr>
                </pic:pic>
              </a:graphicData>
            </a:graphic>
            <wp14:sizeRelH relativeFrom="page">
              <wp14:pctWidth>0</wp14:pctWidth>
            </wp14:sizeRelH>
            <wp14:sizeRelV relativeFrom="page">
              <wp14:pctHeight>0</wp14:pctHeight>
            </wp14:sizeRelV>
          </wp:anchor>
        </w:drawing>
      </w:r>
      <w:r w:rsidR="00E62D39">
        <w:rPr>
          <w:rFonts w:ascii="Arial" w:hAnsi="Arial" w:cs="Arial"/>
          <w:noProof/>
        </w:rPr>
        <w:drawing>
          <wp:anchor distT="0" distB="0" distL="114300" distR="114300" simplePos="0" relativeHeight="251658240" behindDoc="0" locked="0" layoutInCell="1" allowOverlap="1" wp14:anchorId="0D50150B" wp14:editId="0CB27FB7">
            <wp:simplePos x="0" y="0"/>
            <wp:positionH relativeFrom="margin">
              <wp:align>right</wp:align>
            </wp:positionH>
            <wp:positionV relativeFrom="paragraph">
              <wp:posOffset>968375</wp:posOffset>
            </wp:positionV>
            <wp:extent cx="5600700" cy="981075"/>
            <wp:effectExtent l="19050" t="19050" r="19050" b="28575"/>
            <wp:wrapTopAndBottom/>
            <wp:docPr id="1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0" cy="98107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7C58BB" w:rsidRPr="00FA1B6D">
        <w:rPr>
          <w:rFonts w:ascii="Arial" w:hAnsi="Arial" w:cs="Arial"/>
          <w:sz w:val="20"/>
          <w:szCs w:val="20"/>
        </w:rPr>
        <w:t xml:space="preserve">To complete an internal </w:t>
      </w:r>
      <w:proofErr w:type="gramStart"/>
      <w:r w:rsidR="007C58BB" w:rsidRPr="00FA1B6D">
        <w:rPr>
          <w:rFonts w:ascii="Arial" w:hAnsi="Arial" w:cs="Arial"/>
          <w:sz w:val="20"/>
          <w:szCs w:val="20"/>
        </w:rPr>
        <w:t>request</w:t>
      </w:r>
      <w:proofErr w:type="gramEnd"/>
      <w:r w:rsidR="007C58BB" w:rsidRPr="00FA1B6D">
        <w:rPr>
          <w:rFonts w:ascii="Arial" w:hAnsi="Arial" w:cs="Arial"/>
          <w:sz w:val="20"/>
          <w:szCs w:val="20"/>
        </w:rPr>
        <w:t xml:space="preserve"> you will need to login to SPEAR. If you are an Access Limited user, you will only see those applications for which you have been sent an internal request. Click on the property address to open the required application.</w:t>
      </w:r>
    </w:p>
    <w:p w14:paraId="2E1C8ECA" w14:textId="77777777" w:rsidR="006B349C" w:rsidRDefault="006B349C" w:rsidP="008D2005">
      <w:pPr>
        <w:pStyle w:val="BulletLevel1"/>
        <w:numPr>
          <w:ilvl w:val="0"/>
          <w:numId w:val="0"/>
        </w:numPr>
        <w:jc w:val="left"/>
        <w:rPr>
          <w:rFonts w:ascii="Tahoma" w:hAnsi="Tahoma" w:cs="Tahoma"/>
          <w:sz w:val="20"/>
          <w:szCs w:val="20"/>
        </w:rPr>
      </w:pPr>
    </w:p>
    <w:p w14:paraId="189EA1E5" w14:textId="77777777" w:rsidR="00327BE8" w:rsidRPr="007F047D" w:rsidRDefault="00327BE8" w:rsidP="008D2005">
      <w:pPr>
        <w:pStyle w:val="BulletLevel1"/>
        <w:tabs>
          <w:tab w:val="clear" w:pos="340"/>
          <w:tab w:val="num" w:pos="1276"/>
        </w:tabs>
        <w:spacing w:before="60" w:after="60" w:line="300" w:lineRule="atLeast"/>
        <w:ind w:left="1276" w:right="173" w:hanging="425"/>
        <w:jc w:val="left"/>
        <w:rPr>
          <w:rFonts w:ascii="Tahoma" w:hAnsi="Tahoma" w:cs="Tahoma"/>
          <w:sz w:val="20"/>
          <w:szCs w:val="20"/>
        </w:rPr>
      </w:pPr>
      <w:r w:rsidRPr="007F047D">
        <w:rPr>
          <w:rFonts w:ascii="Tahoma" w:hAnsi="Tahoma" w:cs="Tahoma"/>
          <w:sz w:val="20"/>
          <w:szCs w:val="20"/>
        </w:rPr>
        <w:t xml:space="preserve">Browse to the Details Tab and complete the action which you have been requested to perform. Limited Access users will only be able to perform the actions that have been requested via the </w:t>
      </w:r>
      <w:r>
        <w:rPr>
          <w:rFonts w:ascii="Tahoma" w:hAnsi="Tahoma" w:cs="Tahoma"/>
          <w:sz w:val="20"/>
          <w:szCs w:val="20"/>
        </w:rPr>
        <w:t>i</w:t>
      </w:r>
      <w:r w:rsidRPr="007F047D">
        <w:rPr>
          <w:rFonts w:ascii="Tahoma" w:hAnsi="Tahoma" w:cs="Tahoma"/>
          <w:sz w:val="20"/>
          <w:szCs w:val="20"/>
        </w:rPr>
        <w:t xml:space="preserve">nternal </w:t>
      </w:r>
      <w:r>
        <w:rPr>
          <w:rFonts w:ascii="Tahoma" w:hAnsi="Tahoma" w:cs="Tahoma"/>
          <w:sz w:val="20"/>
          <w:szCs w:val="20"/>
        </w:rPr>
        <w:t>r</w:t>
      </w:r>
      <w:r w:rsidRPr="007F047D">
        <w:rPr>
          <w:rFonts w:ascii="Tahoma" w:hAnsi="Tahoma" w:cs="Tahoma"/>
          <w:sz w:val="20"/>
          <w:szCs w:val="20"/>
        </w:rPr>
        <w:t>equest.</w:t>
      </w:r>
    </w:p>
    <w:p w14:paraId="18B57EBF" w14:textId="77777777" w:rsidR="00327BE8" w:rsidRDefault="00327BE8" w:rsidP="008D2005">
      <w:pPr>
        <w:pStyle w:val="BulletLevel1"/>
        <w:tabs>
          <w:tab w:val="clear" w:pos="340"/>
          <w:tab w:val="num" w:pos="1276"/>
        </w:tabs>
        <w:spacing w:before="60" w:after="60" w:line="300" w:lineRule="atLeast"/>
        <w:ind w:left="1276" w:right="173" w:hanging="425"/>
        <w:jc w:val="left"/>
        <w:rPr>
          <w:rFonts w:ascii="Tahoma" w:hAnsi="Tahoma" w:cs="Tahoma"/>
          <w:sz w:val="20"/>
          <w:szCs w:val="20"/>
        </w:rPr>
      </w:pPr>
      <w:r w:rsidRPr="007F047D">
        <w:rPr>
          <w:rFonts w:ascii="Tahoma" w:hAnsi="Tahoma" w:cs="Tahoma"/>
          <w:sz w:val="20"/>
          <w:szCs w:val="20"/>
        </w:rPr>
        <w:t>If you have not completed the action 7 days after the date specified by the requester, you will receive a final email reminder.</w:t>
      </w:r>
    </w:p>
    <w:p w14:paraId="05CC33D7" w14:textId="77777777" w:rsidR="008D2005" w:rsidRPr="007F047D" w:rsidRDefault="008D2005" w:rsidP="008D2005">
      <w:pPr>
        <w:pStyle w:val="BulletLevel1"/>
        <w:numPr>
          <w:ilvl w:val="0"/>
          <w:numId w:val="0"/>
        </w:numPr>
        <w:spacing w:before="60" w:after="60" w:line="300" w:lineRule="atLeast"/>
        <w:ind w:left="851" w:right="173"/>
        <w:jc w:val="left"/>
        <w:rPr>
          <w:rFonts w:ascii="Tahoma" w:hAnsi="Tahoma" w:cs="Tahoma"/>
          <w:sz w:val="20"/>
          <w:szCs w:val="20"/>
        </w:rPr>
      </w:pPr>
    </w:p>
    <w:p w14:paraId="05ED7967" w14:textId="77777777" w:rsidR="00D90AED" w:rsidRDefault="00D90AED" w:rsidP="00327BE8">
      <w:pPr>
        <w:pStyle w:val="Heading2"/>
        <w:rPr>
          <w:sz w:val="24"/>
          <w:szCs w:val="24"/>
        </w:rPr>
      </w:pPr>
    </w:p>
    <w:p w14:paraId="02572409" w14:textId="77777777" w:rsidR="00D90AED" w:rsidRDefault="00D90AED" w:rsidP="00327BE8">
      <w:pPr>
        <w:pStyle w:val="Heading2"/>
        <w:rPr>
          <w:sz w:val="24"/>
          <w:szCs w:val="24"/>
        </w:rPr>
      </w:pPr>
    </w:p>
    <w:p w14:paraId="640E28E9" w14:textId="77777777" w:rsidR="00327BE8" w:rsidRPr="00FA1B6D" w:rsidRDefault="00327BE8" w:rsidP="00327BE8">
      <w:pPr>
        <w:pStyle w:val="Heading2"/>
        <w:rPr>
          <w:rFonts w:ascii="VIC" w:hAnsi="VIC"/>
          <w:color w:val="007DB9"/>
          <w:sz w:val="24"/>
          <w:szCs w:val="24"/>
        </w:rPr>
      </w:pPr>
      <w:r w:rsidRPr="00FA1B6D">
        <w:rPr>
          <w:rFonts w:ascii="VIC" w:hAnsi="VIC"/>
          <w:color w:val="007DB9"/>
          <w:sz w:val="24"/>
          <w:szCs w:val="24"/>
        </w:rPr>
        <w:t>4</w:t>
      </w:r>
      <w:r w:rsidR="00135A46" w:rsidRPr="00FA1B6D">
        <w:rPr>
          <w:rFonts w:ascii="VIC" w:hAnsi="VIC"/>
          <w:color w:val="007DB9"/>
          <w:sz w:val="24"/>
          <w:szCs w:val="24"/>
        </w:rPr>
        <w:t>4</w:t>
      </w:r>
      <w:r w:rsidRPr="00FA1B6D">
        <w:rPr>
          <w:rFonts w:ascii="VIC" w:hAnsi="VIC"/>
          <w:color w:val="007DB9"/>
          <w:sz w:val="24"/>
          <w:szCs w:val="24"/>
        </w:rPr>
        <w:t>.</w:t>
      </w:r>
      <w:r w:rsidR="008D2005" w:rsidRPr="00FA1B6D">
        <w:rPr>
          <w:rFonts w:ascii="VIC" w:hAnsi="VIC"/>
          <w:color w:val="007DB9"/>
          <w:sz w:val="24"/>
          <w:szCs w:val="24"/>
        </w:rPr>
        <w:t>3</w:t>
      </w:r>
      <w:r w:rsidRPr="00FA1B6D">
        <w:rPr>
          <w:rFonts w:ascii="VIC" w:hAnsi="VIC"/>
          <w:color w:val="007DB9"/>
          <w:sz w:val="24"/>
          <w:szCs w:val="24"/>
        </w:rPr>
        <w:tab/>
        <w:t xml:space="preserve">How do </w:t>
      </w:r>
      <w:r w:rsidR="007F047D" w:rsidRPr="00FA1B6D">
        <w:rPr>
          <w:rFonts w:ascii="VIC" w:hAnsi="VIC"/>
          <w:color w:val="007DB9"/>
          <w:sz w:val="24"/>
          <w:szCs w:val="24"/>
        </w:rPr>
        <w:t>I create an Access Limited user</w:t>
      </w:r>
      <w:r w:rsidRPr="00FA1B6D">
        <w:rPr>
          <w:rFonts w:ascii="VIC" w:hAnsi="VIC"/>
          <w:color w:val="007DB9"/>
          <w:sz w:val="24"/>
          <w:szCs w:val="24"/>
        </w:rPr>
        <w:t>?</w:t>
      </w:r>
    </w:p>
    <w:p w14:paraId="0E4462F8" w14:textId="77777777" w:rsidR="007F047D" w:rsidRPr="00FA1B6D" w:rsidRDefault="007F047D" w:rsidP="008D2005">
      <w:pPr>
        <w:pStyle w:val="BulletLevel1"/>
        <w:tabs>
          <w:tab w:val="clear" w:pos="340"/>
          <w:tab w:val="num" w:pos="1276"/>
        </w:tabs>
        <w:spacing w:before="60" w:after="60" w:line="300" w:lineRule="atLeast"/>
        <w:ind w:left="1276" w:right="173" w:hanging="425"/>
        <w:jc w:val="left"/>
        <w:rPr>
          <w:rFonts w:ascii="Arial" w:hAnsi="Arial" w:cs="Arial"/>
          <w:sz w:val="20"/>
          <w:szCs w:val="20"/>
        </w:rPr>
      </w:pPr>
      <w:r w:rsidRPr="00FA1B6D">
        <w:rPr>
          <w:rFonts w:ascii="Arial" w:hAnsi="Arial" w:cs="Arial"/>
          <w:sz w:val="20"/>
          <w:szCs w:val="20"/>
        </w:rPr>
        <w:t>Only a SPEAR Administrator or your organisation’s Local Administrator can create an Access Limited user. Both new and existing SPEAR users can be set up as Access Limited users.</w:t>
      </w:r>
    </w:p>
    <w:p w14:paraId="709572EC" w14:textId="77777777" w:rsidR="007F047D" w:rsidRPr="00FA1B6D" w:rsidRDefault="007F047D" w:rsidP="008D2005">
      <w:pPr>
        <w:pStyle w:val="BulletLevel1"/>
        <w:tabs>
          <w:tab w:val="clear" w:pos="340"/>
          <w:tab w:val="num" w:pos="1276"/>
        </w:tabs>
        <w:spacing w:before="60" w:after="60" w:line="300" w:lineRule="atLeast"/>
        <w:ind w:left="1276" w:right="173" w:hanging="425"/>
        <w:jc w:val="left"/>
        <w:rPr>
          <w:rFonts w:ascii="Arial" w:hAnsi="Arial" w:cs="Arial"/>
          <w:sz w:val="20"/>
          <w:szCs w:val="20"/>
        </w:rPr>
      </w:pPr>
      <w:r w:rsidRPr="00FA1B6D">
        <w:rPr>
          <w:rFonts w:ascii="Arial" w:hAnsi="Arial" w:cs="Arial"/>
          <w:sz w:val="20"/>
          <w:szCs w:val="20"/>
        </w:rPr>
        <w:t>On the Edit User screen, select the ‘Access Limited (Responsible Authority)’ checkbox and click ‘update user’. You will be asked to enter your SPEAR password to confirm the changes.</w:t>
      </w:r>
    </w:p>
    <w:p w14:paraId="3066B5BB" w14:textId="77777777" w:rsidR="007F047D" w:rsidRPr="00FA1B6D" w:rsidRDefault="007F047D" w:rsidP="007F047D">
      <w:pPr>
        <w:pStyle w:val="BulletLevel1"/>
        <w:numPr>
          <w:ilvl w:val="0"/>
          <w:numId w:val="0"/>
        </w:numPr>
        <w:spacing w:before="120" w:after="0"/>
        <w:ind w:left="851" w:right="176"/>
        <w:jc w:val="left"/>
        <w:rPr>
          <w:rFonts w:ascii="Arial" w:hAnsi="Arial" w:cs="Arial"/>
          <w:b/>
          <w:sz w:val="20"/>
          <w:szCs w:val="20"/>
        </w:rPr>
      </w:pPr>
      <w:r w:rsidRPr="00FA1B6D">
        <w:rPr>
          <w:rFonts w:ascii="Arial" w:hAnsi="Arial" w:cs="Arial"/>
          <w:b/>
          <w:sz w:val="20"/>
          <w:szCs w:val="20"/>
        </w:rPr>
        <w:t xml:space="preserve">NOTE: A user cannot be a Delegated Planning Officer and an Access Limited user  </w:t>
      </w:r>
    </w:p>
    <w:p w14:paraId="6F569348" w14:textId="77777777" w:rsidR="007F047D" w:rsidRPr="00FA1B6D" w:rsidRDefault="007F047D" w:rsidP="007F047D">
      <w:pPr>
        <w:pStyle w:val="BulletLevel1"/>
        <w:numPr>
          <w:ilvl w:val="0"/>
          <w:numId w:val="0"/>
        </w:numPr>
        <w:spacing w:after="0"/>
        <w:ind w:left="851" w:right="176" w:firstLine="589"/>
        <w:jc w:val="left"/>
        <w:rPr>
          <w:rFonts w:ascii="Arial" w:hAnsi="Arial" w:cs="Arial"/>
          <w:sz w:val="20"/>
          <w:szCs w:val="20"/>
        </w:rPr>
      </w:pPr>
      <w:r w:rsidRPr="00FA1B6D">
        <w:rPr>
          <w:rFonts w:ascii="Arial" w:hAnsi="Arial" w:cs="Arial"/>
          <w:b/>
          <w:sz w:val="20"/>
          <w:szCs w:val="20"/>
        </w:rPr>
        <w:t>at the same time</w:t>
      </w:r>
      <w:r w:rsidRPr="00FA1B6D">
        <w:rPr>
          <w:rFonts w:ascii="Arial" w:hAnsi="Arial" w:cs="Arial"/>
          <w:sz w:val="20"/>
          <w:szCs w:val="20"/>
        </w:rPr>
        <w:t xml:space="preserve">. </w:t>
      </w:r>
    </w:p>
    <w:p w14:paraId="675D34E1" w14:textId="77777777" w:rsidR="00D90AED" w:rsidRPr="00FA1B6D" w:rsidRDefault="00D90AED" w:rsidP="007F047D">
      <w:pPr>
        <w:pStyle w:val="BulletLevel1"/>
        <w:numPr>
          <w:ilvl w:val="0"/>
          <w:numId w:val="0"/>
        </w:numPr>
        <w:spacing w:after="0"/>
        <w:ind w:left="851" w:right="176" w:firstLine="589"/>
        <w:jc w:val="left"/>
        <w:rPr>
          <w:rFonts w:ascii="Arial" w:hAnsi="Arial" w:cs="Arial"/>
          <w:sz w:val="20"/>
          <w:szCs w:val="20"/>
        </w:rPr>
      </w:pPr>
    </w:p>
    <w:p w14:paraId="7DC28229" w14:textId="5421936A" w:rsidR="007F047D" w:rsidRPr="00FA1B6D" w:rsidRDefault="007F047D" w:rsidP="00FA1B6D">
      <w:pPr>
        <w:pStyle w:val="BulletLevel1"/>
        <w:tabs>
          <w:tab w:val="clear" w:pos="340"/>
          <w:tab w:val="num" w:pos="1191"/>
        </w:tabs>
        <w:ind w:left="1191"/>
        <w:rPr>
          <w:rFonts w:ascii="Arial" w:hAnsi="Arial" w:cs="Arial"/>
          <w:sz w:val="20"/>
          <w:szCs w:val="20"/>
          <w:lang w:eastAsia="en-US"/>
        </w:rPr>
      </w:pPr>
      <w:r w:rsidRPr="00FA1B6D">
        <w:rPr>
          <w:rFonts w:ascii="Arial" w:hAnsi="Arial" w:cs="Arial"/>
          <w:sz w:val="20"/>
          <w:szCs w:val="20"/>
          <w:lang w:eastAsia="en-US"/>
        </w:rPr>
        <w:t>If an existing user becomes Access Limited, he or she will lose access to all SPEAR applications except those for which he or she has been sent an internal request.</w:t>
      </w:r>
    </w:p>
    <w:p w14:paraId="2A086AB6" w14:textId="77777777" w:rsidR="00D90AED" w:rsidRPr="007172A5" w:rsidRDefault="00D90AED" w:rsidP="00D90AED">
      <w:pPr>
        <w:pStyle w:val="BulletLevel1"/>
        <w:numPr>
          <w:ilvl w:val="0"/>
          <w:numId w:val="0"/>
        </w:numPr>
        <w:ind w:left="340"/>
        <w:rPr>
          <w:rFonts w:ascii="Tahoma" w:hAnsi="Tahoma" w:cs="Tahoma"/>
          <w:sz w:val="20"/>
          <w:szCs w:val="20"/>
          <w:lang w:eastAsia="en-US"/>
        </w:rPr>
      </w:pPr>
    </w:p>
    <w:p w14:paraId="1FF29FDC" w14:textId="77777777" w:rsidR="00DC24EB" w:rsidRPr="00FA1B6D" w:rsidRDefault="00DC24EB" w:rsidP="00FA1B6D">
      <w:pPr>
        <w:pStyle w:val="HeadingA12ptBluelineabove"/>
        <w:pBdr>
          <w:top w:val="single" w:sz="4" w:space="12" w:color="007DB9"/>
        </w:pBdr>
        <w:rPr>
          <w:rFonts w:ascii="VIC" w:hAnsi="VIC"/>
          <w:color w:val="007DB9"/>
        </w:rPr>
      </w:pPr>
      <w:r w:rsidRPr="00FA1B6D">
        <w:rPr>
          <w:rFonts w:ascii="VIC" w:hAnsi="VIC"/>
          <w:color w:val="007DB9"/>
        </w:rPr>
        <w:lastRenderedPageBreak/>
        <w:t>Need more information?</w:t>
      </w:r>
    </w:p>
    <w:p w14:paraId="39EB894C" w14:textId="77777777" w:rsidR="00DC24EB" w:rsidRPr="00FA1B6D" w:rsidRDefault="00DC24EB" w:rsidP="00DC24EB">
      <w:pPr>
        <w:pStyle w:val="BodyText"/>
        <w:rPr>
          <w:rFonts w:ascii="Arial" w:hAnsi="Arial" w:cs="Arial"/>
          <w:sz w:val="20"/>
        </w:rPr>
      </w:pPr>
      <w:r w:rsidRPr="00FA1B6D">
        <w:rPr>
          <w:rFonts w:ascii="Arial" w:hAnsi="Arial" w:cs="Arial"/>
          <w:sz w:val="20"/>
        </w:rPr>
        <w:t>Further information on this topic can be found by:</w:t>
      </w:r>
    </w:p>
    <w:p w14:paraId="1BFF024D" w14:textId="77777777" w:rsidR="00DC24EB" w:rsidRPr="00FA1B6D" w:rsidRDefault="00DC24EB" w:rsidP="00C460F6">
      <w:pPr>
        <w:pStyle w:val="BulletLevel1"/>
        <w:numPr>
          <w:ilvl w:val="0"/>
          <w:numId w:val="35"/>
        </w:numPr>
        <w:jc w:val="left"/>
        <w:rPr>
          <w:rFonts w:ascii="Arial" w:hAnsi="Arial" w:cs="Arial"/>
          <w:sz w:val="20"/>
          <w:szCs w:val="20"/>
        </w:rPr>
      </w:pPr>
      <w:r w:rsidRPr="00FA1B6D">
        <w:rPr>
          <w:rFonts w:ascii="Arial" w:hAnsi="Arial" w:cs="Arial"/>
          <w:sz w:val="20"/>
          <w:szCs w:val="20"/>
        </w:rPr>
        <w:t xml:space="preserve">Visiting the SPEAR website </w:t>
      </w:r>
      <w:r w:rsidRPr="00FA1B6D">
        <w:rPr>
          <w:rStyle w:val="Hyperlink"/>
          <w:rFonts w:ascii="Arial" w:hAnsi="Arial" w:cs="Arial"/>
          <w:sz w:val="20"/>
          <w:szCs w:val="20"/>
        </w:rPr>
        <w:t>www.spear.land.vic.gov.au/SPEAR</w:t>
      </w:r>
    </w:p>
    <w:p w14:paraId="210807B6" w14:textId="77777777" w:rsidR="00DC24EB" w:rsidRPr="00FA1B6D" w:rsidRDefault="00DC24EB" w:rsidP="00C460F6">
      <w:pPr>
        <w:pStyle w:val="BulletLevel1"/>
        <w:numPr>
          <w:ilvl w:val="0"/>
          <w:numId w:val="35"/>
        </w:numPr>
        <w:jc w:val="left"/>
        <w:rPr>
          <w:rFonts w:ascii="Arial" w:hAnsi="Arial" w:cs="Arial"/>
          <w:sz w:val="20"/>
          <w:szCs w:val="20"/>
        </w:rPr>
      </w:pPr>
      <w:r w:rsidRPr="00FA1B6D">
        <w:rPr>
          <w:rFonts w:ascii="Arial" w:hAnsi="Arial" w:cs="Arial"/>
          <w:sz w:val="20"/>
          <w:szCs w:val="20"/>
        </w:rPr>
        <w:t xml:space="preserve">Contacting the SPEAR Service Desk on </w:t>
      </w:r>
      <w:r w:rsidR="00A1446C" w:rsidRPr="00FA1B6D">
        <w:rPr>
          <w:rFonts w:ascii="Arial" w:hAnsi="Arial" w:cs="Arial"/>
          <w:sz w:val="20"/>
          <w:szCs w:val="20"/>
        </w:rPr>
        <w:t>9194 0612</w:t>
      </w:r>
      <w:r w:rsidRPr="00FA1B6D">
        <w:rPr>
          <w:rFonts w:ascii="Arial" w:hAnsi="Arial" w:cs="Arial"/>
          <w:sz w:val="20"/>
          <w:szCs w:val="20"/>
        </w:rPr>
        <w:t xml:space="preserve"> or email </w:t>
      </w:r>
      <w:hyperlink r:id="rId19" w:history="1">
        <w:r w:rsidR="00A1446C" w:rsidRPr="00FA1B6D">
          <w:rPr>
            <w:rStyle w:val="Hyperlink"/>
            <w:rFonts w:ascii="Arial" w:hAnsi="Arial" w:cs="Arial"/>
            <w:sz w:val="20"/>
            <w:szCs w:val="20"/>
          </w:rPr>
          <w:t>spear.info@delwp.vic.gov.au</w:t>
        </w:r>
      </w:hyperlink>
    </w:p>
    <w:p w14:paraId="4C1C8C63" w14:textId="77777777" w:rsidR="00DC24EB" w:rsidRPr="00FA1B6D" w:rsidRDefault="00DC24EB" w:rsidP="00C460F6">
      <w:pPr>
        <w:pStyle w:val="BulletLevel1"/>
        <w:numPr>
          <w:ilvl w:val="0"/>
          <w:numId w:val="35"/>
        </w:numPr>
        <w:jc w:val="left"/>
        <w:rPr>
          <w:rFonts w:ascii="Arial" w:hAnsi="Arial" w:cs="Arial"/>
          <w:sz w:val="20"/>
          <w:szCs w:val="20"/>
        </w:rPr>
      </w:pPr>
      <w:r w:rsidRPr="00FA1B6D">
        <w:rPr>
          <w:rFonts w:ascii="Arial" w:hAnsi="Arial" w:cs="Arial"/>
          <w:sz w:val="20"/>
          <w:szCs w:val="20"/>
        </w:rPr>
        <w:t xml:space="preserve">Selecting the </w:t>
      </w:r>
      <w:r w:rsidRPr="00FA1B6D">
        <w:rPr>
          <w:rFonts w:ascii="Arial" w:hAnsi="Arial" w:cs="Arial"/>
          <w:sz w:val="20"/>
          <w:szCs w:val="20"/>
          <w:u w:val="single"/>
        </w:rPr>
        <w:t>Help</w:t>
      </w:r>
      <w:r w:rsidRPr="00FA1B6D">
        <w:rPr>
          <w:rFonts w:ascii="Arial" w:hAnsi="Arial" w:cs="Arial"/>
          <w:sz w:val="20"/>
          <w:szCs w:val="20"/>
        </w:rPr>
        <w:t xml:space="preserve"> link in the relevant area of the system.</w:t>
      </w:r>
    </w:p>
    <w:bookmarkEnd w:id="4"/>
    <w:bookmarkEnd w:id="5"/>
    <w:bookmarkEnd w:id="6"/>
    <w:p w14:paraId="7E427F70" w14:textId="77777777" w:rsidR="0028360C" w:rsidRPr="009A0CDE" w:rsidRDefault="0028360C" w:rsidP="00FA1B6D">
      <w:pPr>
        <w:pStyle w:val="HeadingA12ptBluelineabove"/>
        <w:pBdr>
          <w:top w:val="single" w:sz="4" w:space="31" w:color="007DB9"/>
        </w:pBdr>
      </w:pPr>
    </w:p>
    <w:sectPr w:rsidR="0028360C" w:rsidRPr="009A0CDE" w:rsidSect="00524CF1">
      <w:headerReference w:type="even" r:id="rId20"/>
      <w:headerReference w:type="default" r:id="rId21"/>
      <w:footerReference w:type="default" r:id="rId22"/>
      <w:headerReference w:type="first" r:id="rId23"/>
      <w:type w:val="continuous"/>
      <w:pgSz w:w="11906" w:h="16838" w:code="9"/>
      <w:pgMar w:top="1701" w:right="1134" w:bottom="1701" w:left="1134" w:header="28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03EC" w14:textId="77777777" w:rsidR="00F47650" w:rsidRDefault="00F47650">
      <w:r>
        <w:separator/>
      </w:r>
    </w:p>
  </w:endnote>
  <w:endnote w:type="continuationSeparator" w:id="0">
    <w:p w14:paraId="0DA38F4C" w14:textId="77777777" w:rsidR="00F47650" w:rsidRDefault="00F4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charset w:val="00"/>
    <w:family w:val="auto"/>
    <w:pitch w:val="variable"/>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0195" w14:textId="1830827E" w:rsidR="00EC168C" w:rsidRPr="00FA1B6D" w:rsidRDefault="00E62D39" w:rsidP="003117F5">
    <w:pPr>
      <w:pStyle w:val="Footer"/>
      <w:rPr>
        <w:rFonts w:ascii="Tahoma" w:hAnsi="Tahoma" w:cs="Tahoma"/>
        <w:b w:val="0"/>
        <w:color w:val="000000" w:themeColor="text1"/>
      </w:rPr>
    </w:pPr>
    <w:r w:rsidRPr="00FA1B6D">
      <w:rPr>
        <w:rFonts w:ascii="Tahoma" w:hAnsi="Tahoma" w:cs="Tahoma"/>
        <w:noProof/>
        <w:color w:val="000000" w:themeColor="text1"/>
      </w:rPr>
      <mc:AlternateContent>
        <mc:Choice Requires="wps">
          <w:drawing>
            <wp:anchor distT="0" distB="0" distL="114300" distR="114300" simplePos="0" relativeHeight="251661312" behindDoc="0" locked="0" layoutInCell="0" allowOverlap="1" wp14:anchorId="3BBADBCD" wp14:editId="6CF8BC9E">
              <wp:simplePos x="0" y="0"/>
              <wp:positionH relativeFrom="page">
                <wp:posOffset>0</wp:posOffset>
              </wp:positionH>
              <wp:positionV relativeFrom="page">
                <wp:posOffset>10119995</wp:posOffset>
              </wp:positionV>
              <wp:extent cx="7560310" cy="273685"/>
              <wp:effectExtent l="0" t="0" r="0" b="12065"/>
              <wp:wrapNone/>
              <wp:docPr id="1" name="MSIPCMef82481282ea4efef76c6f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B7EB" w14:textId="02DD79A2" w:rsidR="00213949" w:rsidRPr="00213949" w:rsidRDefault="00213949" w:rsidP="00213949">
                          <w:pPr>
                            <w:spacing w:after="0"/>
                            <w:jc w:val="center"/>
                            <w:rPr>
                              <w:rFonts w:ascii="Calibri" w:hAnsi="Calibri" w:cs="Calibri"/>
                              <w:color w:val="000000"/>
                              <w:sz w:val="24"/>
                            </w:rPr>
                          </w:pPr>
                          <w:r w:rsidRPr="00213949">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ADBCD" id="_x0000_t202" coordsize="21600,21600" o:spt="202" path="m,l,21600r21600,l21600,xe">
              <v:stroke joinstyle="miter"/>
              <v:path gradientshapeok="t" o:connecttype="rect"/>
            </v:shapetype>
            <v:shape id="MSIPCMef82481282ea4efef76c6f71" o:spid="_x0000_s1026" type="#_x0000_t202" alt="&quot;&quot;" style="position:absolute;margin-left:0;margin-top:796.8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" o:allowincell="f" filled="f" stroked="f">
              <v:textbox inset=",0,,0">
                <w:txbxContent>
                  <w:p w14:paraId="1735B7EB" w14:textId="02DD79A2" w:rsidR="00213949" w:rsidRPr="00213949" w:rsidRDefault="00213949" w:rsidP="00213949">
                    <w:pPr>
                      <w:spacing w:after="0"/>
                      <w:jc w:val="center"/>
                      <w:rPr>
                        <w:rFonts w:ascii="Calibri" w:hAnsi="Calibri" w:cs="Calibri"/>
                        <w:color w:val="000000"/>
                        <w:sz w:val="24"/>
                      </w:rPr>
                    </w:pPr>
                    <w:r w:rsidRPr="00213949">
                      <w:rPr>
                        <w:rFonts w:ascii="Calibri" w:hAnsi="Calibri" w:cs="Calibri"/>
                        <w:color w:val="000000"/>
                        <w:sz w:val="24"/>
                      </w:rPr>
                      <w:t>OFFICIAL</w:t>
                    </w:r>
                  </w:p>
                </w:txbxContent>
              </v:textbox>
              <w10:wrap anchorx="page" anchory="page"/>
            </v:shape>
          </w:pict>
        </mc:Fallback>
      </mc:AlternateContent>
    </w:r>
    <w:r w:rsidR="00EC168C" w:rsidRPr="00FA1B6D">
      <w:rPr>
        <w:rFonts w:ascii="Tahoma" w:hAnsi="Tahoma" w:cs="Tahoma"/>
        <w:color w:val="000000" w:themeColor="text1"/>
      </w:rPr>
      <w:t xml:space="preserve">USER GUIDE </w:t>
    </w:r>
    <w:r w:rsidR="00BA11D0" w:rsidRPr="00FA1B6D">
      <w:rPr>
        <w:rFonts w:ascii="Tahoma" w:hAnsi="Tahoma" w:cs="Tahoma"/>
        <w:color w:val="000000" w:themeColor="text1"/>
      </w:rPr>
      <w:t>4</w:t>
    </w:r>
    <w:r w:rsidR="00524CF1" w:rsidRPr="00FA1B6D">
      <w:rPr>
        <w:rFonts w:ascii="Tahoma" w:hAnsi="Tahoma" w:cs="Tahoma"/>
        <w:color w:val="000000" w:themeColor="text1"/>
      </w:rPr>
      <w:t>4</w:t>
    </w:r>
    <w:r w:rsidR="00EC168C" w:rsidRPr="00FA1B6D">
      <w:rPr>
        <w:rFonts w:ascii="Tahoma" w:hAnsi="Tahoma" w:cs="Tahoma"/>
        <w:color w:val="000000" w:themeColor="text1"/>
      </w:rPr>
      <w:t xml:space="preserve"> for SPEAR users</w:t>
    </w:r>
    <w:r w:rsidR="00EC168C" w:rsidRPr="00FA1B6D">
      <w:rPr>
        <w:rFonts w:ascii="Tahoma" w:hAnsi="Tahoma" w:cs="Tahoma"/>
        <w:b w:val="0"/>
        <w:color w:val="000000" w:themeColor="text1"/>
      </w:rPr>
      <w:t xml:space="preserve"> </w:t>
    </w:r>
    <w:r w:rsidR="00EC168C" w:rsidRPr="00FA1B6D">
      <w:rPr>
        <w:rFonts w:ascii="Tahoma" w:hAnsi="Tahoma" w:cs="Tahoma"/>
        <w:b w:val="0"/>
        <w:color w:val="000000" w:themeColor="text1"/>
      </w:rPr>
      <w:tab/>
      <w:t xml:space="preserve">Page </w:t>
    </w:r>
    <w:r w:rsidR="00EC168C" w:rsidRPr="00FA1B6D">
      <w:rPr>
        <w:rFonts w:ascii="Tahoma" w:hAnsi="Tahoma" w:cs="Tahoma"/>
        <w:b w:val="0"/>
        <w:color w:val="000000" w:themeColor="text1"/>
      </w:rPr>
      <w:fldChar w:fldCharType="begin"/>
    </w:r>
    <w:r w:rsidR="00EC168C" w:rsidRPr="00FA1B6D">
      <w:rPr>
        <w:rFonts w:ascii="Tahoma" w:hAnsi="Tahoma" w:cs="Tahoma"/>
        <w:b w:val="0"/>
        <w:color w:val="000000" w:themeColor="text1"/>
      </w:rPr>
      <w:instrText xml:space="preserve"> PAGE </w:instrText>
    </w:r>
    <w:r w:rsidR="00EC168C" w:rsidRPr="00FA1B6D">
      <w:rPr>
        <w:rFonts w:ascii="Tahoma" w:hAnsi="Tahoma" w:cs="Tahoma"/>
        <w:b w:val="0"/>
        <w:color w:val="000000" w:themeColor="text1"/>
      </w:rPr>
      <w:fldChar w:fldCharType="separate"/>
    </w:r>
    <w:r w:rsidR="00D90AED" w:rsidRPr="00FA1B6D">
      <w:rPr>
        <w:rFonts w:ascii="Tahoma" w:hAnsi="Tahoma" w:cs="Tahoma"/>
        <w:b w:val="0"/>
        <w:noProof/>
        <w:color w:val="000000" w:themeColor="text1"/>
      </w:rPr>
      <w:t>1</w:t>
    </w:r>
    <w:r w:rsidR="00EC168C" w:rsidRPr="00FA1B6D">
      <w:rPr>
        <w:rFonts w:ascii="Tahoma" w:hAnsi="Tahoma" w:cs="Tahoma"/>
        <w:b w:val="0"/>
        <w:color w:val="000000" w:themeColor="text1"/>
      </w:rPr>
      <w:fldChar w:fldCharType="end"/>
    </w:r>
    <w:r w:rsidR="00EC168C" w:rsidRPr="00FA1B6D">
      <w:rPr>
        <w:rFonts w:ascii="Tahoma" w:hAnsi="Tahoma" w:cs="Tahoma"/>
        <w:b w:val="0"/>
        <w:color w:val="000000" w:themeColor="text1"/>
      </w:rPr>
      <w:t>/</w:t>
    </w:r>
    <w:r w:rsidR="00EC168C" w:rsidRPr="00FA1B6D">
      <w:rPr>
        <w:rStyle w:val="PageNumber"/>
        <w:rFonts w:ascii="Tahoma" w:hAnsi="Tahoma" w:cs="Tahoma"/>
        <w:b w:val="0"/>
        <w:color w:val="000000" w:themeColor="text1"/>
      </w:rPr>
      <w:fldChar w:fldCharType="begin"/>
    </w:r>
    <w:r w:rsidR="00EC168C" w:rsidRPr="00FA1B6D">
      <w:rPr>
        <w:rStyle w:val="PageNumber"/>
        <w:rFonts w:ascii="Tahoma" w:hAnsi="Tahoma" w:cs="Tahoma"/>
        <w:b w:val="0"/>
        <w:color w:val="000000" w:themeColor="text1"/>
      </w:rPr>
      <w:instrText xml:space="preserve"> NUMPAGES </w:instrText>
    </w:r>
    <w:r w:rsidR="00EC168C" w:rsidRPr="00FA1B6D">
      <w:rPr>
        <w:rStyle w:val="PageNumber"/>
        <w:rFonts w:ascii="Tahoma" w:hAnsi="Tahoma" w:cs="Tahoma"/>
        <w:b w:val="0"/>
        <w:color w:val="000000" w:themeColor="text1"/>
      </w:rPr>
      <w:fldChar w:fldCharType="separate"/>
    </w:r>
    <w:r w:rsidR="00D90AED" w:rsidRPr="00FA1B6D">
      <w:rPr>
        <w:rStyle w:val="PageNumber"/>
        <w:rFonts w:ascii="Tahoma" w:hAnsi="Tahoma" w:cs="Tahoma"/>
        <w:b w:val="0"/>
        <w:noProof/>
        <w:color w:val="000000" w:themeColor="text1"/>
      </w:rPr>
      <w:t>4</w:t>
    </w:r>
    <w:r w:rsidR="00EC168C" w:rsidRPr="00FA1B6D">
      <w:rPr>
        <w:rStyle w:val="PageNumber"/>
        <w:rFonts w:ascii="Tahoma" w:hAnsi="Tahoma" w:cs="Tahoma"/>
        <w:b w:val="0"/>
        <w:color w:val="000000" w:themeColor="text1"/>
      </w:rPr>
      <w:fldChar w:fldCharType="end"/>
    </w:r>
  </w:p>
  <w:p w14:paraId="5B639F92" w14:textId="3E643823" w:rsidR="00EC168C" w:rsidRPr="00FA1B6D" w:rsidRDefault="00FA1B6D" w:rsidP="00D45365">
    <w:pPr>
      <w:pStyle w:val="Footer"/>
      <w:rPr>
        <w:rFonts w:ascii="Tahoma" w:hAnsi="Tahoma" w:cs="Tahoma"/>
        <w:b w:val="0"/>
        <w:color w:val="000000" w:themeColor="text1"/>
      </w:rPr>
    </w:pPr>
    <w:r>
      <w:rPr>
        <w:rFonts w:ascii="Tahoma" w:hAnsi="Tahoma" w:cs="Tahoma"/>
        <w:b w:val="0"/>
        <w:color w:val="000000" w:themeColor="text1"/>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99C4" w14:textId="77777777" w:rsidR="00F47650" w:rsidRDefault="00F47650">
      <w:r>
        <w:separator/>
      </w:r>
    </w:p>
  </w:footnote>
  <w:footnote w:type="continuationSeparator" w:id="0">
    <w:p w14:paraId="4329DBA3" w14:textId="77777777" w:rsidR="00F47650" w:rsidRDefault="00F4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786E" w14:textId="085F6FE6" w:rsidR="00EC168C" w:rsidRDefault="00C374B0">
    <w:pPr>
      <w:pStyle w:val="Header"/>
    </w:pPr>
    <w:r>
      <w:rPr>
        <w:noProof/>
      </w:rPr>
      <w:pict w14:anchorId="50549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6932922" o:spid="_x0000_s2065" type="#_x0000_t75" style="position:absolute;margin-left:0;margin-top:0;width:457.95pt;height:671.5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C048" w14:textId="57848745" w:rsidR="00EC168C" w:rsidRDefault="00C374B0">
    <w:pPr>
      <w:pStyle w:val="Header"/>
    </w:pPr>
    <w:r>
      <w:rPr>
        <w:noProof/>
      </w:rPr>
      <w:pict w14:anchorId="12465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6932923" o:spid="_x0000_s2066" type="#_x0000_t75" style="position:absolute;margin-left:-56.6pt;margin-top:-84.75pt;width:595.2pt;height:872.75pt;z-index:-251656192;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8187" w14:textId="24E06B0A" w:rsidR="00EC168C" w:rsidRDefault="00C374B0">
    <w:pPr>
      <w:pStyle w:val="Header"/>
    </w:pPr>
    <w:r>
      <w:rPr>
        <w:noProof/>
      </w:rPr>
      <w:pict w14:anchorId="5077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6932921" o:spid="_x0000_s2064"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0D77F9"/>
    <w:multiLevelType w:val="hybridMultilevel"/>
    <w:tmpl w:val="C5FE4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6AB424F"/>
    <w:multiLevelType w:val="hybridMultilevel"/>
    <w:tmpl w:val="99C820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44C8E"/>
    <w:multiLevelType w:val="hybridMultilevel"/>
    <w:tmpl w:val="60DEB9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97D76"/>
    <w:multiLevelType w:val="singleLevel"/>
    <w:tmpl w:val="6D8AC42A"/>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7" w15:restartNumberingAfterBreak="0">
    <w:nsid w:val="2B337C90"/>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C8A757B"/>
    <w:multiLevelType w:val="hybridMultilevel"/>
    <w:tmpl w:val="E124A7A8"/>
    <w:lvl w:ilvl="0" w:tplc="3DEAB056">
      <w:start w:val="1"/>
      <w:numFmt w:val="bullet"/>
      <w:lvlText w:val=""/>
      <w:lvlJc w:val="left"/>
      <w:pPr>
        <w:tabs>
          <w:tab w:val="num" w:pos="720"/>
        </w:tabs>
        <w:ind w:left="720" w:hanging="360"/>
      </w:pPr>
      <w:rPr>
        <w:rFonts w:ascii="Symbol" w:hAnsi="Symbol" w:hint="default"/>
        <w:sz w:val="22"/>
      </w:rPr>
    </w:lvl>
    <w:lvl w:ilvl="1" w:tplc="0C09000F">
      <w:start w:val="1"/>
      <w:numFmt w:val="decimal"/>
      <w:lvlText w:val="%2."/>
      <w:lvlJc w:val="left"/>
      <w:pPr>
        <w:tabs>
          <w:tab w:val="num" w:pos="1440"/>
        </w:tabs>
        <w:ind w:left="1440" w:hanging="360"/>
      </w:pPr>
      <w:rPr>
        <w:rFonts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Heading2Indent12cm"/>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11"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pStyle w:val="BulletLevel2"/>
      <w:lvlText w:val="o"/>
      <w:lvlJc w:val="left"/>
      <w:pPr>
        <w:tabs>
          <w:tab w:val="num" w:pos="1980"/>
        </w:tabs>
        <w:ind w:left="1980" w:hanging="360"/>
      </w:pPr>
      <w:rPr>
        <w:rFonts w:ascii="Courier New" w:hAnsi="Courier New" w:hint="default"/>
      </w:rPr>
    </w:lvl>
    <w:lvl w:ilvl="2" w:tplc="0C090005">
      <w:start w:val="1"/>
      <w:numFmt w:val="bullet"/>
      <w:pStyle w:val="Bulletsnumberedlis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B794864"/>
    <w:multiLevelType w:val="singleLevel"/>
    <w:tmpl w:val="AB74F2B8"/>
    <w:lvl w:ilvl="0">
      <w:start w:val="1"/>
      <w:numFmt w:val="decimal"/>
      <w:pStyle w:val="List-Level1"/>
      <w:lvlText w:val="%1."/>
      <w:lvlJc w:val="left"/>
      <w:pPr>
        <w:tabs>
          <w:tab w:val="num" w:pos="576"/>
        </w:tabs>
        <w:ind w:left="576" w:hanging="576"/>
      </w:pPr>
      <w:rPr>
        <w:rFonts w:hint="default"/>
        <w:sz w:val="18"/>
      </w:rPr>
    </w:lvl>
  </w:abstractNum>
  <w:abstractNum w:abstractNumId="15"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EC96A42"/>
    <w:multiLevelType w:val="singleLevel"/>
    <w:tmpl w:val="4CEE9E9E"/>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18" w15:restartNumberingAfterBreak="0">
    <w:nsid w:val="3F782209"/>
    <w:multiLevelType w:val="hybridMultilevel"/>
    <w:tmpl w:val="EC9A6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9D11E64"/>
    <w:multiLevelType w:val="hybridMultilevel"/>
    <w:tmpl w:val="2E82AAFC"/>
    <w:lvl w:ilvl="0" w:tplc="0C09000F">
      <w:start w:val="1"/>
      <w:numFmt w:val="decimal"/>
      <w:lvlText w:val="%1."/>
      <w:lvlJc w:val="left"/>
      <w:pPr>
        <w:tabs>
          <w:tab w:val="num" w:pos="907"/>
        </w:tabs>
        <w:ind w:left="907" w:hanging="360"/>
      </w:pPr>
    </w:lvl>
    <w:lvl w:ilvl="1" w:tplc="0C090019" w:tentative="1">
      <w:start w:val="1"/>
      <w:numFmt w:val="lowerLetter"/>
      <w:lvlText w:val="%2."/>
      <w:lvlJc w:val="left"/>
      <w:pPr>
        <w:tabs>
          <w:tab w:val="num" w:pos="1627"/>
        </w:tabs>
        <w:ind w:left="1627" w:hanging="360"/>
      </w:pPr>
    </w:lvl>
    <w:lvl w:ilvl="2" w:tplc="0C09001B" w:tentative="1">
      <w:start w:val="1"/>
      <w:numFmt w:val="lowerRoman"/>
      <w:lvlText w:val="%3."/>
      <w:lvlJc w:val="right"/>
      <w:pPr>
        <w:tabs>
          <w:tab w:val="num" w:pos="2347"/>
        </w:tabs>
        <w:ind w:left="2347" w:hanging="180"/>
      </w:pPr>
    </w:lvl>
    <w:lvl w:ilvl="3" w:tplc="0C09000F" w:tentative="1">
      <w:start w:val="1"/>
      <w:numFmt w:val="decimal"/>
      <w:lvlText w:val="%4."/>
      <w:lvlJc w:val="left"/>
      <w:pPr>
        <w:tabs>
          <w:tab w:val="num" w:pos="3067"/>
        </w:tabs>
        <w:ind w:left="3067" w:hanging="360"/>
      </w:pPr>
    </w:lvl>
    <w:lvl w:ilvl="4" w:tplc="0C090019" w:tentative="1">
      <w:start w:val="1"/>
      <w:numFmt w:val="lowerLetter"/>
      <w:lvlText w:val="%5."/>
      <w:lvlJc w:val="left"/>
      <w:pPr>
        <w:tabs>
          <w:tab w:val="num" w:pos="3787"/>
        </w:tabs>
        <w:ind w:left="3787" w:hanging="360"/>
      </w:pPr>
    </w:lvl>
    <w:lvl w:ilvl="5" w:tplc="0C09001B" w:tentative="1">
      <w:start w:val="1"/>
      <w:numFmt w:val="lowerRoman"/>
      <w:lvlText w:val="%6."/>
      <w:lvlJc w:val="right"/>
      <w:pPr>
        <w:tabs>
          <w:tab w:val="num" w:pos="4507"/>
        </w:tabs>
        <w:ind w:left="4507" w:hanging="180"/>
      </w:pPr>
    </w:lvl>
    <w:lvl w:ilvl="6" w:tplc="0C09000F" w:tentative="1">
      <w:start w:val="1"/>
      <w:numFmt w:val="decimal"/>
      <w:lvlText w:val="%7."/>
      <w:lvlJc w:val="left"/>
      <w:pPr>
        <w:tabs>
          <w:tab w:val="num" w:pos="5227"/>
        </w:tabs>
        <w:ind w:left="5227" w:hanging="360"/>
      </w:pPr>
    </w:lvl>
    <w:lvl w:ilvl="7" w:tplc="0C090019" w:tentative="1">
      <w:start w:val="1"/>
      <w:numFmt w:val="lowerLetter"/>
      <w:lvlText w:val="%8."/>
      <w:lvlJc w:val="left"/>
      <w:pPr>
        <w:tabs>
          <w:tab w:val="num" w:pos="5947"/>
        </w:tabs>
        <w:ind w:left="5947" w:hanging="360"/>
      </w:pPr>
    </w:lvl>
    <w:lvl w:ilvl="8" w:tplc="0C09001B" w:tentative="1">
      <w:start w:val="1"/>
      <w:numFmt w:val="lowerRoman"/>
      <w:lvlText w:val="%9."/>
      <w:lvlJc w:val="right"/>
      <w:pPr>
        <w:tabs>
          <w:tab w:val="num" w:pos="6667"/>
        </w:tabs>
        <w:ind w:left="6667" w:hanging="180"/>
      </w:pPr>
    </w:lvl>
  </w:abstractNum>
  <w:abstractNum w:abstractNumId="21"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48F36F0"/>
    <w:multiLevelType w:val="multilevel"/>
    <w:tmpl w:val="B698991E"/>
    <w:lvl w:ilvl="0">
      <w:start w:val="1"/>
      <w:numFmt w:val="bullet"/>
      <w:lvlText w:val=""/>
      <w:lvlJc w:val="left"/>
      <w:pPr>
        <w:tabs>
          <w:tab w:val="num" w:pos="1040"/>
        </w:tabs>
        <w:ind w:left="1040" w:hanging="360"/>
      </w:pPr>
      <w:rPr>
        <w:rFonts w:ascii="Symbol" w:hAnsi="Symbol" w:hint="default"/>
        <w:sz w:val="20"/>
      </w:rPr>
    </w:lvl>
    <w:lvl w:ilvl="1" w:tentative="1">
      <w:start w:val="1"/>
      <w:numFmt w:val="bullet"/>
      <w:lvlText w:val="o"/>
      <w:lvlJc w:val="left"/>
      <w:pPr>
        <w:tabs>
          <w:tab w:val="num" w:pos="1760"/>
        </w:tabs>
        <w:ind w:left="1760" w:hanging="360"/>
      </w:pPr>
      <w:rPr>
        <w:rFonts w:ascii="Courier New" w:hAnsi="Courier New" w:hint="default"/>
        <w:sz w:val="20"/>
      </w:rPr>
    </w:lvl>
    <w:lvl w:ilvl="2" w:tentative="1">
      <w:start w:val="1"/>
      <w:numFmt w:val="bullet"/>
      <w:lvlText w:val=""/>
      <w:lvlJc w:val="left"/>
      <w:pPr>
        <w:tabs>
          <w:tab w:val="num" w:pos="2480"/>
        </w:tabs>
        <w:ind w:left="2480" w:hanging="360"/>
      </w:pPr>
      <w:rPr>
        <w:rFonts w:ascii="Wingdings" w:hAnsi="Wingdings" w:hint="default"/>
        <w:sz w:val="20"/>
      </w:rPr>
    </w:lvl>
    <w:lvl w:ilvl="3" w:tentative="1">
      <w:start w:val="1"/>
      <w:numFmt w:val="bullet"/>
      <w:lvlText w:val=""/>
      <w:lvlJc w:val="left"/>
      <w:pPr>
        <w:tabs>
          <w:tab w:val="num" w:pos="3200"/>
        </w:tabs>
        <w:ind w:left="3200" w:hanging="360"/>
      </w:pPr>
      <w:rPr>
        <w:rFonts w:ascii="Wingdings" w:hAnsi="Wingdings" w:hint="default"/>
        <w:sz w:val="20"/>
      </w:rPr>
    </w:lvl>
    <w:lvl w:ilvl="4" w:tentative="1">
      <w:start w:val="1"/>
      <w:numFmt w:val="bullet"/>
      <w:lvlText w:val=""/>
      <w:lvlJc w:val="left"/>
      <w:pPr>
        <w:tabs>
          <w:tab w:val="num" w:pos="3920"/>
        </w:tabs>
        <w:ind w:left="3920" w:hanging="360"/>
      </w:pPr>
      <w:rPr>
        <w:rFonts w:ascii="Wingdings" w:hAnsi="Wingdings" w:hint="default"/>
        <w:sz w:val="20"/>
      </w:rPr>
    </w:lvl>
    <w:lvl w:ilvl="5" w:tentative="1">
      <w:start w:val="1"/>
      <w:numFmt w:val="bullet"/>
      <w:lvlText w:val=""/>
      <w:lvlJc w:val="left"/>
      <w:pPr>
        <w:tabs>
          <w:tab w:val="num" w:pos="4640"/>
        </w:tabs>
        <w:ind w:left="4640" w:hanging="360"/>
      </w:pPr>
      <w:rPr>
        <w:rFonts w:ascii="Wingdings" w:hAnsi="Wingdings" w:hint="default"/>
        <w:sz w:val="20"/>
      </w:rPr>
    </w:lvl>
    <w:lvl w:ilvl="6" w:tentative="1">
      <w:start w:val="1"/>
      <w:numFmt w:val="bullet"/>
      <w:lvlText w:val=""/>
      <w:lvlJc w:val="left"/>
      <w:pPr>
        <w:tabs>
          <w:tab w:val="num" w:pos="5360"/>
        </w:tabs>
        <w:ind w:left="5360" w:hanging="360"/>
      </w:pPr>
      <w:rPr>
        <w:rFonts w:ascii="Wingdings" w:hAnsi="Wingdings" w:hint="default"/>
        <w:sz w:val="20"/>
      </w:rPr>
    </w:lvl>
    <w:lvl w:ilvl="7" w:tentative="1">
      <w:start w:val="1"/>
      <w:numFmt w:val="bullet"/>
      <w:lvlText w:val=""/>
      <w:lvlJc w:val="left"/>
      <w:pPr>
        <w:tabs>
          <w:tab w:val="num" w:pos="6080"/>
        </w:tabs>
        <w:ind w:left="6080" w:hanging="360"/>
      </w:pPr>
      <w:rPr>
        <w:rFonts w:ascii="Wingdings" w:hAnsi="Wingdings" w:hint="default"/>
        <w:sz w:val="20"/>
      </w:rPr>
    </w:lvl>
    <w:lvl w:ilvl="8" w:tentative="1">
      <w:start w:val="1"/>
      <w:numFmt w:val="bullet"/>
      <w:lvlText w:val=""/>
      <w:lvlJc w:val="left"/>
      <w:pPr>
        <w:tabs>
          <w:tab w:val="num" w:pos="6800"/>
        </w:tabs>
        <w:ind w:left="6800" w:hanging="360"/>
      </w:pPr>
      <w:rPr>
        <w:rFonts w:ascii="Wingdings" w:hAnsi="Wingdings" w:hint="default"/>
        <w:sz w:val="20"/>
      </w:rPr>
    </w:lvl>
  </w:abstractNum>
  <w:abstractNum w:abstractNumId="25" w15:restartNumberingAfterBreak="0">
    <w:nsid w:val="57337D5A"/>
    <w:multiLevelType w:val="hybridMultilevel"/>
    <w:tmpl w:val="5D9CBE26"/>
    <w:lvl w:ilvl="0" w:tplc="0C09000F">
      <w:start w:val="1"/>
      <w:numFmt w:val="decimal"/>
      <w:lvlText w:val="%1."/>
      <w:lvlJc w:val="left"/>
      <w:pPr>
        <w:tabs>
          <w:tab w:val="num" w:pos="1620"/>
        </w:tabs>
        <w:ind w:left="1620" w:hanging="360"/>
      </w:p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26"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30"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5E4EEA"/>
    <w:multiLevelType w:val="hybridMultilevel"/>
    <w:tmpl w:val="360490A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6"/>
  </w:num>
  <w:num w:numId="4">
    <w:abstractNumId w:val="15"/>
  </w:num>
  <w:num w:numId="5">
    <w:abstractNumId w:val="16"/>
  </w:num>
  <w:num w:numId="6">
    <w:abstractNumId w:val="17"/>
  </w:num>
  <w:num w:numId="7">
    <w:abstractNumId w:val="0"/>
  </w:num>
  <w:num w:numId="8">
    <w:abstractNumId w:val="30"/>
  </w:num>
  <w:num w:numId="9">
    <w:abstractNumId w:val="29"/>
  </w:num>
  <w:num w:numId="10">
    <w:abstractNumId w:val="27"/>
  </w:num>
  <w:num w:numId="11">
    <w:abstractNumId w:val="11"/>
  </w:num>
  <w:num w:numId="12">
    <w:abstractNumId w:val="14"/>
    <w:lvlOverride w:ilvl="0">
      <w:startOverride w:val="1"/>
    </w:lvlOverride>
  </w:num>
  <w:num w:numId="13">
    <w:abstractNumId w:val="14"/>
    <w:lvlOverride w:ilvl="0">
      <w:startOverride w:val="1"/>
    </w:lvlOverride>
  </w:num>
  <w:num w:numId="14">
    <w:abstractNumId w:val="7"/>
  </w:num>
  <w:num w:numId="15">
    <w:abstractNumId w:val="20"/>
  </w:num>
  <w:num w:numId="16">
    <w:abstractNumId w:val="23"/>
  </w:num>
  <w:num w:numId="17">
    <w:abstractNumId w:val="31"/>
  </w:num>
  <w:num w:numId="18">
    <w:abstractNumId w:val="4"/>
  </w:num>
  <w:num w:numId="19">
    <w:abstractNumId w:val="22"/>
  </w:num>
  <w:num w:numId="20">
    <w:abstractNumId w:val="26"/>
  </w:num>
  <w:num w:numId="21">
    <w:abstractNumId w:val="21"/>
  </w:num>
  <w:num w:numId="22">
    <w:abstractNumId w:val="28"/>
  </w:num>
  <w:num w:numId="23">
    <w:abstractNumId w:val="9"/>
  </w:num>
  <w:num w:numId="24">
    <w:abstractNumId w:val="2"/>
  </w:num>
  <w:num w:numId="25">
    <w:abstractNumId w:val="13"/>
  </w:num>
  <w:num w:numId="26">
    <w:abstractNumId w:val="10"/>
  </w:num>
  <w:num w:numId="27">
    <w:abstractNumId w:val="19"/>
  </w:num>
  <w:num w:numId="28">
    <w:abstractNumId w:val="25"/>
  </w:num>
  <w:num w:numId="29">
    <w:abstractNumId w:val="32"/>
  </w:num>
  <w:num w:numId="30">
    <w:abstractNumId w:val="24"/>
  </w:num>
  <w:num w:numId="31">
    <w:abstractNumId w:val="5"/>
  </w:num>
  <w:num w:numId="32">
    <w:abstractNumId w:val="3"/>
  </w:num>
  <w:num w:numId="33">
    <w:abstractNumId w:val="8"/>
  </w:num>
  <w:num w:numId="34">
    <w:abstractNumId w:val="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67" fillcolor="white">
      <v:fill color="white"/>
      <o:colormru v:ext="edit" colors="#00b1ec"/>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1449A"/>
    <w:rsid w:val="00030DE5"/>
    <w:rsid w:val="00032DD9"/>
    <w:rsid w:val="00046FC9"/>
    <w:rsid w:val="0006008A"/>
    <w:rsid w:val="00062233"/>
    <w:rsid w:val="000669E8"/>
    <w:rsid w:val="00080EBA"/>
    <w:rsid w:val="00092CCB"/>
    <w:rsid w:val="00094F41"/>
    <w:rsid w:val="000A0939"/>
    <w:rsid w:val="000B40E4"/>
    <w:rsid w:val="000E1E2F"/>
    <w:rsid w:val="000E3E26"/>
    <w:rsid w:val="000E54C9"/>
    <w:rsid w:val="000E5CC9"/>
    <w:rsid w:val="00106C28"/>
    <w:rsid w:val="00111C1D"/>
    <w:rsid w:val="00113F25"/>
    <w:rsid w:val="0011588F"/>
    <w:rsid w:val="0012380E"/>
    <w:rsid w:val="0012740C"/>
    <w:rsid w:val="00135A46"/>
    <w:rsid w:val="0014413B"/>
    <w:rsid w:val="00154072"/>
    <w:rsid w:val="00191185"/>
    <w:rsid w:val="00192B91"/>
    <w:rsid w:val="001A3931"/>
    <w:rsid w:val="001A7078"/>
    <w:rsid w:val="001B01A8"/>
    <w:rsid w:val="001B20D0"/>
    <w:rsid w:val="001B2FB0"/>
    <w:rsid w:val="001B3D91"/>
    <w:rsid w:val="001E0883"/>
    <w:rsid w:val="001E22F6"/>
    <w:rsid w:val="001E35D3"/>
    <w:rsid w:val="001F29DE"/>
    <w:rsid w:val="00213949"/>
    <w:rsid w:val="0024106E"/>
    <w:rsid w:val="00241DA0"/>
    <w:rsid w:val="0025033A"/>
    <w:rsid w:val="00266C44"/>
    <w:rsid w:val="00273FF9"/>
    <w:rsid w:val="0028360C"/>
    <w:rsid w:val="002A00E5"/>
    <w:rsid w:val="002A3A40"/>
    <w:rsid w:val="002A4E37"/>
    <w:rsid w:val="002C09F1"/>
    <w:rsid w:val="002C7655"/>
    <w:rsid w:val="002C7B95"/>
    <w:rsid w:val="002D663D"/>
    <w:rsid w:val="002E0707"/>
    <w:rsid w:val="002E1373"/>
    <w:rsid w:val="002F51A9"/>
    <w:rsid w:val="003117F5"/>
    <w:rsid w:val="0031336D"/>
    <w:rsid w:val="00327BE8"/>
    <w:rsid w:val="003475FA"/>
    <w:rsid w:val="00377533"/>
    <w:rsid w:val="00387D64"/>
    <w:rsid w:val="0039172A"/>
    <w:rsid w:val="0039605A"/>
    <w:rsid w:val="003A0E34"/>
    <w:rsid w:val="003C045C"/>
    <w:rsid w:val="003C2E48"/>
    <w:rsid w:val="003D28C4"/>
    <w:rsid w:val="003D784F"/>
    <w:rsid w:val="004059D6"/>
    <w:rsid w:val="004329E6"/>
    <w:rsid w:val="00433B71"/>
    <w:rsid w:val="00454067"/>
    <w:rsid w:val="00462DAA"/>
    <w:rsid w:val="004704DC"/>
    <w:rsid w:val="00476A0E"/>
    <w:rsid w:val="004945C8"/>
    <w:rsid w:val="004A33E7"/>
    <w:rsid w:val="004C3099"/>
    <w:rsid w:val="004C6F06"/>
    <w:rsid w:val="004D0224"/>
    <w:rsid w:val="004D4C29"/>
    <w:rsid w:val="004D5C4C"/>
    <w:rsid w:val="004F0489"/>
    <w:rsid w:val="004F0AE3"/>
    <w:rsid w:val="00502605"/>
    <w:rsid w:val="00514AF6"/>
    <w:rsid w:val="0052069B"/>
    <w:rsid w:val="00521463"/>
    <w:rsid w:val="00524CF1"/>
    <w:rsid w:val="00546311"/>
    <w:rsid w:val="005571FA"/>
    <w:rsid w:val="00571095"/>
    <w:rsid w:val="00581883"/>
    <w:rsid w:val="005C49E5"/>
    <w:rsid w:val="005D11EB"/>
    <w:rsid w:val="005D3CFE"/>
    <w:rsid w:val="005D44AB"/>
    <w:rsid w:val="005E48F0"/>
    <w:rsid w:val="00615460"/>
    <w:rsid w:val="00621773"/>
    <w:rsid w:val="0062287A"/>
    <w:rsid w:val="0063671B"/>
    <w:rsid w:val="00650BB3"/>
    <w:rsid w:val="00655CBB"/>
    <w:rsid w:val="00661015"/>
    <w:rsid w:val="006875F6"/>
    <w:rsid w:val="006B349C"/>
    <w:rsid w:val="006C0ED0"/>
    <w:rsid w:val="006C7F9D"/>
    <w:rsid w:val="006D4BD2"/>
    <w:rsid w:val="006D7B1C"/>
    <w:rsid w:val="006E2E45"/>
    <w:rsid w:val="006E5C2F"/>
    <w:rsid w:val="006F569F"/>
    <w:rsid w:val="006F5905"/>
    <w:rsid w:val="007104E6"/>
    <w:rsid w:val="0071272B"/>
    <w:rsid w:val="00712D70"/>
    <w:rsid w:val="007172A5"/>
    <w:rsid w:val="007205A0"/>
    <w:rsid w:val="00732F75"/>
    <w:rsid w:val="00736BF5"/>
    <w:rsid w:val="0076425F"/>
    <w:rsid w:val="007670B9"/>
    <w:rsid w:val="00767EE2"/>
    <w:rsid w:val="00770DA0"/>
    <w:rsid w:val="00772DB6"/>
    <w:rsid w:val="007807EE"/>
    <w:rsid w:val="00781ED9"/>
    <w:rsid w:val="00792B0B"/>
    <w:rsid w:val="007C58BB"/>
    <w:rsid w:val="007C7CB0"/>
    <w:rsid w:val="007E5D01"/>
    <w:rsid w:val="007E7555"/>
    <w:rsid w:val="007F047D"/>
    <w:rsid w:val="00804586"/>
    <w:rsid w:val="00810E89"/>
    <w:rsid w:val="00811888"/>
    <w:rsid w:val="00812954"/>
    <w:rsid w:val="00820F6E"/>
    <w:rsid w:val="00825B23"/>
    <w:rsid w:val="00831337"/>
    <w:rsid w:val="008348BD"/>
    <w:rsid w:val="00865B95"/>
    <w:rsid w:val="00870137"/>
    <w:rsid w:val="0087302B"/>
    <w:rsid w:val="00884BC9"/>
    <w:rsid w:val="00892949"/>
    <w:rsid w:val="00895DC9"/>
    <w:rsid w:val="008D2005"/>
    <w:rsid w:val="008F16DD"/>
    <w:rsid w:val="00900253"/>
    <w:rsid w:val="00905193"/>
    <w:rsid w:val="00926F9C"/>
    <w:rsid w:val="009367B8"/>
    <w:rsid w:val="009423D9"/>
    <w:rsid w:val="00945118"/>
    <w:rsid w:val="0095129A"/>
    <w:rsid w:val="009528FA"/>
    <w:rsid w:val="00952D61"/>
    <w:rsid w:val="009651BA"/>
    <w:rsid w:val="009826BD"/>
    <w:rsid w:val="00987250"/>
    <w:rsid w:val="00996555"/>
    <w:rsid w:val="009A0CDE"/>
    <w:rsid w:val="009A1D8A"/>
    <w:rsid w:val="009A714B"/>
    <w:rsid w:val="009C2BA5"/>
    <w:rsid w:val="009D61FE"/>
    <w:rsid w:val="00A14188"/>
    <w:rsid w:val="00A1446C"/>
    <w:rsid w:val="00A21B0A"/>
    <w:rsid w:val="00A22F3F"/>
    <w:rsid w:val="00A313D0"/>
    <w:rsid w:val="00A31E4B"/>
    <w:rsid w:val="00A34572"/>
    <w:rsid w:val="00A36E31"/>
    <w:rsid w:val="00A4351B"/>
    <w:rsid w:val="00A51654"/>
    <w:rsid w:val="00A66EC9"/>
    <w:rsid w:val="00A74F42"/>
    <w:rsid w:val="00A80F0D"/>
    <w:rsid w:val="00A84660"/>
    <w:rsid w:val="00A9020F"/>
    <w:rsid w:val="00A915FB"/>
    <w:rsid w:val="00AB2340"/>
    <w:rsid w:val="00AE698F"/>
    <w:rsid w:val="00AF1D95"/>
    <w:rsid w:val="00B10B81"/>
    <w:rsid w:val="00B13CBF"/>
    <w:rsid w:val="00B21FDF"/>
    <w:rsid w:val="00B2454F"/>
    <w:rsid w:val="00B325CF"/>
    <w:rsid w:val="00B45B0A"/>
    <w:rsid w:val="00B73DF3"/>
    <w:rsid w:val="00B80527"/>
    <w:rsid w:val="00B82058"/>
    <w:rsid w:val="00B931AF"/>
    <w:rsid w:val="00BA0ABF"/>
    <w:rsid w:val="00BA11D0"/>
    <w:rsid w:val="00BA6FA7"/>
    <w:rsid w:val="00BB7FF1"/>
    <w:rsid w:val="00BC4F67"/>
    <w:rsid w:val="00BD0C45"/>
    <w:rsid w:val="00C27A6A"/>
    <w:rsid w:val="00C36F52"/>
    <w:rsid w:val="00C374B0"/>
    <w:rsid w:val="00C40DE6"/>
    <w:rsid w:val="00C452CB"/>
    <w:rsid w:val="00C460F6"/>
    <w:rsid w:val="00C474B2"/>
    <w:rsid w:val="00C5277F"/>
    <w:rsid w:val="00C54E0B"/>
    <w:rsid w:val="00C56FE0"/>
    <w:rsid w:val="00C64FF9"/>
    <w:rsid w:val="00C76045"/>
    <w:rsid w:val="00C768A0"/>
    <w:rsid w:val="00C9675D"/>
    <w:rsid w:val="00CA3760"/>
    <w:rsid w:val="00CA52F3"/>
    <w:rsid w:val="00CB4263"/>
    <w:rsid w:val="00CC1399"/>
    <w:rsid w:val="00CC65ED"/>
    <w:rsid w:val="00CD203E"/>
    <w:rsid w:val="00CD3729"/>
    <w:rsid w:val="00CF1602"/>
    <w:rsid w:val="00CF39AC"/>
    <w:rsid w:val="00D07B7F"/>
    <w:rsid w:val="00D1187A"/>
    <w:rsid w:val="00D26E46"/>
    <w:rsid w:val="00D3791D"/>
    <w:rsid w:val="00D44A32"/>
    <w:rsid w:val="00D45365"/>
    <w:rsid w:val="00D56775"/>
    <w:rsid w:val="00D62A1E"/>
    <w:rsid w:val="00D714CA"/>
    <w:rsid w:val="00D85455"/>
    <w:rsid w:val="00D87E28"/>
    <w:rsid w:val="00D90AED"/>
    <w:rsid w:val="00DA30AF"/>
    <w:rsid w:val="00DA435F"/>
    <w:rsid w:val="00DA76BB"/>
    <w:rsid w:val="00DB1EB8"/>
    <w:rsid w:val="00DB4D89"/>
    <w:rsid w:val="00DC24EB"/>
    <w:rsid w:val="00DC585E"/>
    <w:rsid w:val="00DC6E1F"/>
    <w:rsid w:val="00DE40EA"/>
    <w:rsid w:val="00DE5FA2"/>
    <w:rsid w:val="00E24712"/>
    <w:rsid w:val="00E313DA"/>
    <w:rsid w:val="00E3515B"/>
    <w:rsid w:val="00E62D39"/>
    <w:rsid w:val="00E71606"/>
    <w:rsid w:val="00E80915"/>
    <w:rsid w:val="00EA1672"/>
    <w:rsid w:val="00EA7DCB"/>
    <w:rsid w:val="00EC168C"/>
    <w:rsid w:val="00ED6F07"/>
    <w:rsid w:val="00EF23EB"/>
    <w:rsid w:val="00EF7131"/>
    <w:rsid w:val="00EF7262"/>
    <w:rsid w:val="00F10B43"/>
    <w:rsid w:val="00F24FDC"/>
    <w:rsid w:val="00F363BB"/>
    <w:rsid w:val="00F47650"/>
    <w:rsid w:val="00F54C0E"/>
    <w:rsid w:val="00F670EE"/>
    <w:rsid w:val="00F82B8D"/>
    <w:rsid w:val="00F90BAC"/>
    <w:rsid w:val="00F97316"/>
    <w:rsid w:val="00FA1B6D"/>
    <w:rsid w:val="00FA6F39"/>
    <w:rsid w:val="00FB4686"/>
    <w:rsid w:val="00FB7926"/>
    <w:rsid w:val="00FC0C91"/>
    <w:rsid w:val="00FC25D4"/>
    <w:rsid w:val="00FD2682"/>
    <w:rsid w:val="00FD3BBA"/>
    <w:rsid w:val="00FD7223"/>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o:colormru v:ext="edit" colors="#00b1ec"/>
    </o:shapedefaults>
    <o:shapelayout v:ext="edit">
      <o:idmap v:ext="edit" data="1"/>
    </o:shapelayout>
  </w:shapeDefaults>
  <w:decimalSymbol w:val="."/>
  <w:listSeparator w:val=","/>
  <w14:docId w14:val="167212F2"/>
  <w15:chartTrackingRefBased/>
  <w15:docId w15:val="{9A05F22F-ED2C-4DDF-BAEB-24E674D0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773"/>
    <w:pPr>
      <w:spacing w:after="240" w:line="240" w:lineRule="exact"/>
    </w:pPr>
    <w:rPr>
      <w:rFonts w:ascii="Verdana" w:hAnsi="Verdana"/>
      <w:sz w:val="18"/>
      <w:szCs w:val="24"/>
    </w:rPr>
  </w:style>
  <w:style w:type="paragraph" w:styleId="Heading1">
    <w:name w:val="heading 1"/>
    <w:basedOn w:val="HeadingA"/>
    <w:next w:val="Normal"/>
    <w:qFormat/>
    <w:rsid w:val="00621773"/>
    <w:pPr>
      <w:outlineLvl w:val="0"/>
    </w:pPr>
  </w:style>
  <w:style w:type="paragraph" w:styleId="Heading2">
    <w:name w:val="heading 2"/>
    <w:qFormat/>
    <w:rsid w:val="00621773"/>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autoRedefine/>
    <w:rsid w:val="00521463"/>
    <w:pPr>
      <w:keepNext/>
      <w:spacing w:before="240" w:line="300" w:lineRule="atLeast"/>
      <w:outlineLvl w:val="2"/>
    </w:pPr>
    <w:rPr>
      <w:rFonts w:ascii="Frutiger 55 Roman" w:hAnsi="Frutiger 55 Roman"/>
      <w:b/>
      <w:color w:val="4D9EDC"/>
      <w:sz w:val="28"/>
    </w:rPr>
  </w:style>
  <w:style w:type="paragraph" w:styleId="Heading4">
    <w:name w:val="heading 4"/>
    <w:basedOn w:val="Normal"/>
    <w:next w:val="Normal"/>
    <w:qFormat/>
    <w:rsid w:val="00621773"/>
    <w:pPr>
      <w:keepNext/>
      <w:spacing w:before="240" w:after="60"/>
      <w:outlineLvl w:val="3"/>
    </w:pPr>
    <w:rPr>
      <w:rFonts w:ascii="Tahoma" w:hAnsi="Tahoma"/>
      <w:b/>
      <w:color w:val="00B1EC"/>
      <w:sz w:val="24"/>
    </w:rPr>
  </w:style>
  <w:style w:type="paragraph" w:styleId="Heading5">
    <w:name w:val="heading 5"/>
    <w:basedOn w:val="Normal"/>
    <w:next w:val="Normal"/>
    <w:qFormat/>
    <w:rsid w:val="00621773"/>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20" w:lineRule="atLeast"/>
    </w:pPr>
    <w:rPr>
      <w:spacing w:val="5"/>
    </w:rPr>
  </w:style>
  <w:style w:type="paragraph" w:styleId="BodyTextIndent">
    <w:name w:val="Body Text Indent"/>
    <w:basedOn w:val="Normal"/>
    <w:pPr>
      <w:ind w:left="318" w:hanging="284"/>
    </w:pPr>
    <w:rPr>
      <w:rFonts w:ascii="Arial" w:hAnsi="Arial"/>
    </w:rPr>
  </w:style>
  <w:style w:type="paragraph" w:styleId="Footer">
    <w:name w:val="footer"/>
    <w:basedOn w:val="Normal"/>
    <w:rsid w:val="00621773"/>
    <w:pPr>
      <w:tabs>
        <w:tab w:val="right" w:pos="9639"/>
      </w:tabs>
      <w:spacing w:after="0" w:line="240" w:lineRule="auto"/>
    </w:pPr>
    <w:rPr>
      <w:b/>
      <w:color w:val="FFFFFF"/>
      <w:szCs w:val="18"/>
    </w:rPr>
  </w:style>
  <w:style w:type="character" w:styleId="PageNumber">
    <w:name w:val="page number"/>
    <w:basedOn w:val="DefaultParagraphFont"/>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link w:val="BodyTextChar"/>
    <w:rsid w:val="00621773"/>
    <w:rPr>
      <w:color w:val="000000"/>
      <w:szCs w:val="20"/>
    </w:rPr>
  </w:style>
  <w:style w:type="paragraph" w:styleId="BodyText3">
    <w:name w:val="Body Text 3"/>
    <w:basedOn w:val="Normal"/>
    <w:pPr>
      <w:pBdr>
        <w:bottom w:val="single" w:sz="4" w:space="1" w:color="auto"/>
      </w:pBdr>
    </w:pPr>
    <w:rPr>
      <w:rFonts w:ascii="Arial" w:hAnsi="Arial"/>
    </w:rPr>
  </w:style>
  <w:style w:type="character" w:styleId="Hyperlink">
    <w:name w:val="Hyperlink"/>
    <w:rsid w:val="00621773"/>
    <w:rPr>
      <w:rFonts w:ascii="Verdana" w:hAnsi="Verdana"/>
      <w:color w:val="0000FF"/>
      <w:sz w:val="18"/>
      <w:u w:val="single"/>
    </w:rPr>
  </w:style>
  <w:style w:type="character" w:styleId="FollowedHyperlink">
    <w:name w:val="FollowedHyperlink"/>
    <w:rPr>
      <w:color w:val="800080"/>
      <w:u w:val="single"/>
    </w:rPr>
  </w:style>
  <w:style w:type="paragraph" w:customStyle="1" w:styleId="NumberedListLevel1">
    <w:name w:val="Numbered List Level 1"/>
    <w:basedOn w:val="Normal"/>
    <w:next w:val="BodyText"/>
    <w:pPr>
      <w:tabs>
        <w:tab w:val="left" w:pos="1260"/>
      </w:tabs>
      <w:spacing w:before="240" w:line="360" w:lineRule="auto"/>
      <w:ind w:left="1260" w:hanging="360"/>
    </w:pPr>
  </w:style>
  <w:style w:type="paragraph" w:customStyle="1" w:styleId="BulletLevel1">
    <w:name w:val="Bullet Level 1"/>
    <w:basedOn w:val="Normal"/>
    <w:rsid w:val="000E5CC9"/>
    <w:pPr>
      <w:numPr>
        <w:numId w:val="6"/>
      </w:numPr>
      <w:tabs>
        <w:tab w:val="clear" w:pos="864"/>
        <w:tab w:val="num" w:pos="340"/>
      </w:tabs>
      <w:ind w:left="340" w:hanging="340"/>
      <w:jc w:val="both"/>
    </w:pPr>
    <w:rPr>
      <w:spacing w:val="5"/>
    </w:rPr>
  </w:style>
  <w:style w:type="paragraph" w:customStyle="1" w:styleId="BulletLevel2">
    <w:name w:val="Bullet Level 2"/>
    <w:basedOn w:val="Normal"/>
    <w:rsid w:val="00621773"/>
    <w:pPr>
      <w:numPr>
        <w:ilvl w:val="1"/>
        <w:numId w:val="25"/>
      </w:numPr>
      <w:tabs>
        <w:tab w:val="left" w:pos="1361"/>
      </w:tabs>
      <w:ind w:left="1361" w:hanging="340"/>
    </w:pPr>
    <w:rPr>
      <w:szCs w:val="20"/>
    </w:rPr>
  </w:style>
  <w:style w:type="paragraph" w:customStyle="1" w:styleId="List-Level1">
    <w:name w:val="List - Level 1"/>
    <w:basedOn w:val="Normal"/>
    <w:pPr>
      <w:numPr>
        <w:numId w:val="2"/>
      </w:numPr>
      <w:spacing w:after="60" w:line="320" w:lineRule="atLeast"/>
    </w:pPr>
    <w:rPr>
      <w:spacing w:val="5"/>
    </w:rPr>
  </w:style>
  <w:style w:type="paragraph" w:customStyle="1" w:styleId="Heading">
    <w:name w:val="Heading"/>
    <w:basedOn w:val="Normal"/>
    <w:rsid w:val="00521463"/>
    <w:pPr>
      <w:spacing w:before="320" w:after="120" w:line="280" w:lineRule="atLeast"/>
    </w:pPr>
    <w:rPr>
      <w:rFonts w:ascii="Frutiger 55 Roman" w:hAnsi="Frutiger 55 Roman"/>
      <w:b/>
      <w:color w:val="4D9EDC"/>
      <w:spacing w:val="3"/>
      <w:sz w:val="28"/>
    </w:r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lang w:eastAsia="en-US"/>
    </w:rPr>
  </w:style>
  <w:style w:type="paragraph" w:customStyle="1" w:styleId="TableText">
    <w:name w:val="Table Text"/>
    <w:basedOn w:val="Normal"/>
    <w:pPr>
      <w:spacing w:after="6" w:line="260" w:lineRule="atLeast"/>
    </w:pPr>
    <w:rPr>
      <w:sz w:val="16"/>
    </w:rPr>
  </w:style>
  <w:style w:type="paragraph" w:customStyle="1" w:styleId="TableHeader">
    <w:name w:val="Table Header"/>
    <w:basedOn w:val="TableText"/>
    <w:rPr>
      <w:b/>
    </w:rPr>
  </w:style>
  <w:style w:type="paragraph" w:styleId="Caption">
    <w:name w:val="caption"/>
    <w:basedOn w:val="Normal"/>
    <w:qFormat/>
    <w:rsid w:val="00621773"/>
    <w:rPr>
      <w:i/>
      <w:iCs/>
      <w:color w:val="000000"/>
      <w:spacing w:val="5"/>
      <w:kern w:val="28"/>
      <w:szCs w:val="16"/>
    </w:rPr>
  </w:style>
  <w:style w:type="paragraph" w:styleId="BalloonText">
    <w:name w:val="Balloon Text"/>
    <w:basedOn w:val="Normal"/>
    <w:semiHidden/>
    <w:rsid w:val="00621773"/>
    <w:rPr>
      <w:rFonts w:ascii="Tahoma" w:hAnsi="Tahoma" w:cs="Tahoma"/>
      <w:sz w:val="16"/>
      <w:szCs w:val="16"/>
    </w:rPr>
  </w:style>
  <w:style w:type="table" w:styleId="TableGrid">
    <w:name w:val="Table Grid"/>
    <w:basedOn w:val="TableNormal"/>
    <w:rsid w:val="0079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ttomNoborder">
    <w:name w:val="Style Heading 1 + Bottom: (No border)"/>
    <w:basedOn w:val="Heading1"/>
    <w:rsid w:val="005C49E5"/>
    <w:rPr>
      <w:bCs w:val="0"/>
    </w:rPr>
  </w:style>
  <w:style w:type="character" w:customStyle="1" w:styleId="Leaderbox">
    <w:name w:val="Leader box"/>
    <w:rsid w:val="000E3E26"/>
    <w:rPr>
      <w:rFonts w:ascii="Arial" w:hAnsi="Arial"/>
      <w:color w:val="auto"/>
      <w:sz w:val="16"/>
    </w:rPr>
  </w:style>
  <w:style w:type="paragraph" w:customStyle="1" w:styleId="HeadingA">
    <w:name w:val="Heading A"/>
    <w:basedOn w:val="Normal"/>
    <w:link w:val="HeadingAChar"/>
    <w:rsid w:val="00621773"/>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621773"/>
    <w:rPr>
      <w:rFonts w:ascii="Tahoma" w:hAnsi="Tahoma" w:cs="Tahoma"/>
      <w:b/>
      <w:bCs/>
      <w:color w:val="00B1EC"/>
      <w:kern w:val="28"/>
      <w:sz w:val="24"/>
      <w:szCs w:val="24"/>
      <w:lang w:val="en-AU" w:eastAsia="en-AU" w:bidi="ar-SA"/>
    </w:rPr>
  </w:style>
  <w:style w:type="character" w:customStyle="1" w:styleId="Heading3Char">
    <w:name w:val="Heading 3 Char"/>
    <w:link w:val="Heading3"/>
    <w:rsid w:val="00621773"/>
    <w:rPr>
      <w:rFonts w:ascii="Verdana" w:hAnsi="Verdana" w:cs="Tahoma"/>
      <w:b/>
      <w:bCs/>
      <w:color w:val="00B1EC"/>
      <w:sz w:val="22"/>
      <w:szCs w:val="26"/>
      <w:lang w:val="en-AU" w:eastAsia="en-AU" w:bidi="ar-SA"/>
    </w:rPr>
  </w:style>
  <w:style w:type="paragraph" w:styleId="NormalWeb">
    <w:name w:val="Normal (Web)"/>
    <w:basedOn w:val="Normal"/>
    <w:link w:val="NormalWebChar"/>
    <w:rsid w:val="00621773"/>
    <w:pPr>
      <w:spacing w:before="100" w:beforeAutospacing="1" w:after="100" w:afterAutospacing="1"/>
    </w:pPr>
    <w:rPr>
      <w:szCs w:val="18"/>
    </w:rPr>
  </w:style>
  <w:style w:type="character" w:customStyle="1" w:styleId="NormalWebChar">
    <w:name w:val="Normal (Web) Char"/>
    <w:link w:val="NormalWeb"/>
    <w:rsid w:val="00621773"/>
    <w:rPr>
      <w:rFonts w:ascii="Verdana" w:hAnsi="Verdana"/>
      <w:sz w:val="18"/>
      <w:szCs w:val="18"/>
      <w:lang w:val="en-AU" w:eastAsia="en-AU" w:bidi="ar-SA"/>
    </w:rPr>
  </w:style>
  <w:style w:type="character" w:customStyle="1" w:styleId="BodyTextChar">
    <w:name w:val="Body Text Char"/>
    <w:link w:val="BodyText"/>
    <w:rsid w:val="00621773"/>
    <w:rPr>
      <w:rFonts w:ascii="Verdana" w:hAnsi="Verdana"/>
      <w:color w:val="000000"/>
      <w:sz w:val="18"/>
      <w:lang w:val="en-AU" w:eastAsia="en-AU" w:bidi="ar-SA"/>
    </w:rPr>
  </w:style>
  <w:style w:type="paragraph" w:customStyle="1" w:styleId="HeadingA12ptBluelineabove">
    <w:name w:val="Heading A 1/2pt Blue line above"/>
    <w:basedOn w:val="HeadingA"/>
    <w:rsid w:val="00621773"/>
    <w:pPr>
      <w:pBdr>
        <w:top w:val="single" w:sz="4" w:space="12" w:color="00B1EC"/>
      </w:pBdr>
    </w:pPr>
  </w:style>
  <w:style w:type="paragraph" w:customStyle="1" w:styleId="HeadingAnumbered">
    <w:name w:val="Heading A numbered"/>
    <w:basedOn w:val="HeadingA"/>
    <w:rsid w:val="00621773"/>
    <w:pPr>
      <w:ind w:left="680" w:hanging="680"/>
    </w:pPr>
  </w:style>
  <w:style w:type="paragraph" w:customStyle="1" w:styleId="Links">
    <w:name w:val="Links"/>
    <w:basedOn w:val="Normal"/>
    <w:rsid w:val="00621773"/>
    <w:pPr>
      <w:numPr>
        <w:ilvl w:val="1"/>
        <w:numId w:val="26"/>
      </w:numPr>
      <w:tabs>
        <w:tab w:val="clear" w:pos="2039"/>
      </w:tabs>
      <w:ind w:left="0" w:firstLine="0"/>
    </w:pPr>
  </w:style>
  <w:style w:type="character" w:customStyle="1" w:styleId="Stupid">
    <w:name w:val="Stupid"/>
    <w:rsid w:val="00621773"/>
    <w:rPr>
      <w:rFonts w:ascii="Verdana" w:hAnsi="Verdana"/>
      <w:sz w:val="18"/>
    </w:rPr>
  </w:style>
  <w:style w:type="paragraph" w:customStyle="1" w:styleId="BodyTextindent18mm">
    <w:name w:val="Body Text indent 18mm"/>
    <w:basedOn w:val="BodyTextindent12mm"/>
    <w:rsid w:val="00621773"/>
    <w:pPr>
      <w:ind w:left="1021"/>
    </w:pPr>
  </w:style>
  <w:style w:type="paragraph" w:customStyle="1" w:styleId="BodyTextindent12mm">
    <w:name w:val="Body Text indent 12mm"/>
    <w:basedOn w:val="Normal"/>
    <w:rsid w:val="00621773"/>
    <w:pPr>
      <w:ind w:left="680"/>
    </w:pPr>
  </w:style>
  <w:style w:type="paragraph" w:customStyle="1" w:styleId="Bodytexttable">
    <w:name w:val="Body text table"/>
    <w:basedOn w:val="Normal"/>
    <w:rsid w:val="00621773"/>
    <w:pPr>
      <w:spacing w:after="60"/>
    </w:pPr>
    <w:rPr>
      <w:sz w:val="20"/>
    </w:rPr>
  </w:style>
  <w:style w:type="paragraph" w:customStyle="1" w:styleId="UserGuideHeading">
    <w:name w:val="User Guide Heading"/>
    <w:basedOn w:val="Normal"/>
    <w:rsid w:val="00621773"/>
    <w:pPr>
      <w:pBdr>
        <w:bottom w:val="single" w:sz="4" w:space="12" w:color="00B1EC"/>
      </w:pBdr>
      <w:tabs>
        <w:tab w:val="left" w:pos="2255"/>
      </w:tabs>
      <w:spacing w:after="360"/>
      <w:ind w:left="2265" w:hanging="2265"/>
    </w:pPr>
    <w:rPr>
      <w:rFonts w:ascii="Tahoma" w:hAnsi="Tahoma" w:cs="Tahoma"/>
      <w:b/>
      <w:bCs/>
      <w:color w:val="00B1EC"/>
      <w:kern w:val="28"/>
      <w:sz w:val="28"/>
      <w:szCs w:val="28"/>
    </w:rPr>
  </w:style>
  <w:style w:type="paragraph" w:customStyle="1" w:styleId="BulletsBodyText">
    <w:name w:val="Bullets Body Text"/>
    <w:basedOn w:val="Normal"/>
    <w:rsid w:val="00621773"/>
    <w:pPr>
      <w:numPr>
        <w:numId w:val="26"/>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621773"/>
    <w:rPr>
      <w:b/>
      <w:bCs/>
    </w:rPr>
  </w:style>
  <w:style w:type="character" w:customStyle="1" w:styleId="BodyTextBoldChar">
    <w:name w:val="Body Text Bold Char"/>
    <w:link w:val="BodyTextBold"/>
    <w:rsid w:val="00621773"/>
    <w:rPr>
      <w:rFonts w:ascii="Verdana" w:hAnsi="Verdana"/>
      <w:b/>
      <w:bCs/>
      <w:color w:val="000000"/>
      <w:sz w:val="18"/>
      <w:lang w:val="en-AU" w:eastAsia="en-AU" w:bidi="ar-SA"/>
    </w:rPr>
  </w:style>
  <w:style w:type="paragraph" w:customStyle="1" w:styleId="NumberedList">
    <w:name w:val="Numbered List"/>
    <w:basedOn w:val="Normal"/>
    <w:link w:val="NumberedListChar"/>
    <w:rsid w:val="00621773"/>
    <w:pPr>
      <w:ind w:left="1020" w:hanging="340"/>
    </w:pPr>
    <w:rPr>
      <w:color w:val="000000"/>
      <w:kern w:val="28"/>
      <w:szCs w:val="20"/>
    </w:rPr>
  </w:style>
  <w:style w:type="paragraph" w:customStyle="1" w:styleId="BodyTextBoldindent1cm">
    <w:name w:val="Body Text Bold indent 1cm"/>
    <w:basedOn w:val="BodyTextBold"/>
    <w:rsid w:val="00621773"/>
    <w:pPr>
      <w:ind w:left="566"/>
    </w:pPr>
  </w:style>
  <w:style w:type="paragraph" w:customStyle="1" w:styleId="Hint">
    <w:name w:val="Hint"/>
    <w:basedOn w:val="Normal"/>
    <w:rsid w:val="00621773"/>
    <w:pPr>
      <w:ind w:left="680"/>
    </w:pPr>
    <w:rPr>
      <w:rFonts w:cs="Arial"/>
      <w:i/>
      <w:iCs/>
      <w:color w:val="000000"/>
      <w:szCs w:val="20"/>
    </w:rPr>
  </w:style>
  <w:style w:type="paragraph" w:customStyle="1" w:styleId="Bulletsnumberedlist">
    <w:name w:val="Bullets numbered list"/>
    <w:basedOn w:val="Normal"/>
    <w:rsid w:val="00621773"/>
    <w:pPr>
      <w:numPr>
        <w:ilvl w:val="2"/>
        <w:numId w:val="25"/>
      </w:numPr>
      <w:tabs>
        <w:tab w:val="num" w:pos="1021"/>
      </w:tabs>
      <w:ind w:left="1020" w:hanging="340"/>
    </w:pPr>
    <w:rPr>
      <w:color w:val="000000"/>
      <w:spacing w:val="5"/>
      <w:kern w:val="28"/>
      <w:szCs w:val="20"/>
    </w:rPr>
  </w:style>
  <w:style w:type="paragraph" w:customStyle="1" w:styleId="BodyTextItalicIndent12cm">
    <w:name w:val="Body Text Italic Indent 1.2cm"/>
    <w:basedOn w:val="BodyText"/>
    <w:rsid w:val="00621773"/>
    <w:pPr>
      <w:ind w:left="675"/>
    </w:pPr>
    <w:rPr>
      <w:i/>
      <w:iCs/>
    </w:rPr>
  </w:style>
  <w:style w:type="paragraph" w:customStyle="1" w:styleId="NOTE">
    <w:name w:val="NOTE"/>
    <w:basedOn w:val="Normal"/>
    <w:rsid w:val="00621773"/>
    <w:rPr>
      <w:b/>
      <w:bCs/>
      <w:color w:val="000000"/>
      <w:spacing w:val="5"/>
      <w:kern w:val="28"/>
      <w:sz w:val="20"/>
      <w:szCs w:val="18"/>
    </w:rPr>
  </w:style>
  <w:style w:type="paragraph" w:customStyle="1" w:styleId="Heading2Indent12cm">
    <w:name w:val="Heading 2 Indent 1.2cm"/>
    <w:basedOn w:val="Heading2"/>
    <w:rsid w:val="00621773"/>
    <w:pPr>
      <w:numPr>
        <w:ilvl w:val="2"/>
        <w:numId w:val="26"/>
      </w:numPr>
      <w:tabs>
        <w:tab w:val="clear" w:pos="2835"/>
      </w:tabs>
      <w:ind w:left="680" w:firstLine="0"/>
    </w:pPr>
    <w:rPr>
      <w:bCs w:val="0"/>
    </w:rPr>
  </w:style>
  <w:style w:type="paragraph" w:customStyle="1" w:styleId="NOTEIndent12cm">
    <w:name w:val="NOTE Indent 1.2cm"/>
    <w:basedOn w:val="Normal"/>
    <w:rsid w:val="00621773"/>
    <w:pPr>
      <w:ind w:left="680"/>
    </w:pPr>
    <w:rPr>
      <w:b/>
      <w:bCs/>
      <w:color w:val="000000"/>
      <w:szCs w:val="18"/>
    </w:rPr>
  </w:style>
  <w:style w:type="paragraph" w:customStyle="1" w:styleId="BodyText12ptbluerulebelow">
    <w:name w:val="Body Text 1/2pt blue rule below"/>
    <w:basedOn w:val="BodyText"/>
    <w:next w:val="BodyText"/>
    <w:rsid w:val="00621773"/>
    <w:pPr>
      <w:pBdr>
        <w:bottom w:val="single" w:sz="4" w:space="12" w:color="00B1EC"/>
      </w:pBdr>
    </w:pPr>
  </w:style>
  <w:style w:type="paragraph" w:customStyle="1" w:styleId="Bodytextunderlined">
    <w:name w:val="Body text underlined"/>
    <w:basedOn w:val="NumberedList"/>
    <w:link w:val="BodytextunderlinedChar"/>
    <w:rsid w:val="00621773"/>
    <w:rPr>
      <w:u w:val="single"/>
    </w:rPr>
  </w:style>
  <w:style w:type="paragraph" w:customStyle="1" w:styleId="BulletsBodyTextIndent">
    <w:name w:val="Bullets Body Text Indent"/>
    <w:basedOn w:val="BulletsBodyText"/>
    <w:next w:val="Normal"/>
    <w:rsid w:val="00621773"/>
    <w:pPr>
      <w:ind w:left="1361"/>
    </w:pPr>
  </w:style>
  <w:style w:type="character" w:customStyle="1" w:styleId="NumberedListChar">
    <w:name w:val="Numbered List Char"/>
    <w:link w:val="NumberedList"/>
    <w:rsid w:val="00621773"/>
    <w:rPr>
      <w:rFonts w:ascii="Verdana" w:hAnsi="Verdana"/>
      <w:color w:val="000000"/>
      <w:kern w:val="28"/>
      <w:sz w:val="18"/>
      <w:lang w:val="en-AU" w:eastAsia="en-AU" w:bidi="ar-SA"/>
    </w:rPr>
  </w:style>
  <w:style w:type="character" w:customStyle="1" w:styleId="BodytextunderlinedChar">
    <w:name w:val="Body text underlined Char"/>
    <w:link w:val="Bodytextunderlined"/>
    <w:rsid w:val="00621773"/>
    <w:rPr>
      <w:rFonts w:ascii="Verdana" w:hAnsi="Verdana"/>
      <w:color w:val="000000"/>
      <w:kern w:val="28"/>
      <w:sz w:val="18"/>
      <w:u w:val="single"/>
      <w:lang w:val="en-AU" w:eastAsia="en-AU" w:bidi="ar-SA"/>
    </w:rPr>
  </w:style>
  <w:style w:type="paragraph" w:customStyle="1" w:styleId="HeadingAindent12mm">
    <w:name w:val="Heading A indent 12mm"/>
    <w:basedOn w:val="HeadingA"/>
    <w:rsid w:val="00621773"/>
    <w:pPr>
      <w:ind w:left="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yperlink" Target="mailto:spear.info@delwp.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97aeec6-0273-40f2-ab3e-beee73212332" ContentTypeId="0x0101002517F445A0F35E449C98AAD631F2B0386F06" PreviousValue="false"/>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DOCID423-602155417-758</_dlc_DocId>
    <_dlc_DocIdUrl xmlns="a5f32de4-e402-4188-b034-e71ca7d22e54">
      <Url>https://delwpvicgovau.sharepoint.com/sites/ecm_423/_layouts/15/DocIdRedir.aspx?ID=DOCID423-602155417-758</Url>
      <Description>DOCID423-602155417-758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CDE0-EC0E-4FB5-A488-16CCFD7E8DAB}">
  <ds:schemaRefs>
    <ds:schemaRef ds:uri="http://schemas.microsoft.com/sharepoint/events"/>
  </ds:schemaRefs>
</ds:datastoreItem>
</file>

<file path=customXml/itemProps2.xml><?xml version="1.0" encoding="utf-8"?>
<ds:datastoreItem xmlns:ds="http://schemas.openxmlformats.org/officeDocument/2006/customXml" ds:itemID="{2A7FB52E-3F3D-4523-A4E5-7D6AFEA078A3}">
  <ds:schemaRefs>
    <ds:schemaRef ds:uri="Microsoft.SharePoint.Taxonomy.ContentTypeSync"/>
  </ds:schemaRefs>
</ds:datastoreItem>
</file>

<file path=customXml/itemProps3.xml><?xml version="1.0" encoding="utf-8"?>
<ds:datastoreItem xmlns:ds="http://schemas.openxmlformats.org/officeDocument/2006/customXml" ds:itemID="{01CECF4D-52B3-46E1-A997-0329F17EFA9A}">
  <ds:schemaRefs>
    <ds:schemaRef ds:uri="http://schemas.microsoft.com/office/2006/metadata/customXsn"/>
  </ds:schemaRefs>
</ds:datastoreItem>
</file>

<file path=customXml/itemProps4.xml><?xml version="1.0" encoding="utf-8"?>
<ds:datastoreItem xmlns:ds="http://schemas.openxmlformats.org/officeDocument/2006/customXml" ds:itemID="{243D16B9-93CD-4242-8E01-EA143436A6BB}">
  <ds:schemaRefs>
    <ds:schemaRef ds:uri="http://schemas.microsoft.com/sharepoint/v3/contenttype/forms"/>
  </ds:schemaRefs>
</ds:datastoreItem>
</file>

<file path=customXml/itemProps5.xml><?xml version="1.0" encoding="utf-8"?>
<ds:datastoreItem xmlns:ds="http://schemas.openxmlformats.org/officeDocument/2006/customXml" ds:itemID="{F4666C5B-FD09-4EB7-9673-5D2555162D73}">
  <ds:schemaRefs>
    <ds:schemaRef ds:uri="http://schemas.microsoft.com/office/2006/metadata/longProperties"/>
  </ds:schemaRefs>
</ds:datastoreItem>
</file>

<file path=customXml/itemProps6.xml><?xml version="1.0" encoding="utf-8"?>
<ds:datastoreItem xmlns:ds="http://schemas.openxmlformats.org/officeDocument/2006/customXml" ds:itemID="{0B15B8B9-BEEA-40C9-8FFF-577F3CDA6246}">
  <ds:schemaRefs>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8c66cb3-df93-4064-8ed4-8a3239383991"/>
    <ds:schemaRef ds:uri="a5f32de4-e402-4188-b034-e71ca7d22e54"/>
    <ds:schemaRef ds:uri="f9b1b167-57fc-48c1-87bd-7453a0d34f2d"/>
    <ds:schemaRef ds:uri="9fd47c19-1c4a-4d7d-b342-c10cef269344"/>
    <ds:schemaRef ds:uri="http://www.w3.org/XML/1998/namespace"/>
    <ds:schemaRef ds:uri="http://purl.org/dc/dcmitype/"/>
  </ds:schemaRefs>
</ds:datastoreItem>
</file>

<file path=customXml/itemProps7.xml><?xml version="1.0" encoding="utf-8"?>
<ds:datastoreItem xmlns:ds="http://schemas.openxmlformats.org/officeDocument/2006/customXml" ds:itemID="{5472E355-6A4E-423D-84E6-DDBEECA30F4B}">
  <ds:schemaRefs>
    <ds:schemaRef ds:uri="http://schemas.openxmlformats.org/officeDocument/2006/bibliography"/>
  </ds:schemaRefs>
</ds:datastoreItem>
</file>

<file path=customXml/itemProps8.xml><?xml version="1.0" encoding="utf-8"?>
<ds:datastoreItem xmlns:ds="http://schemas.openxmlformats.org/officeDocument/2006/customXml" ds:itemID="{7CD8EA6C-3F8D-4540-A4BC-063159193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615</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Table of Contents</vt:lpstr>
    </vt:vector>
  </TitlesOfParts>
  <Company>nre</Company>
  <LinksUpToDate>false</LinksUpToDate>
  <CharactersWithSpaces>3755</CharactersWithSpaces>
  <SharedDoc>false</SharedDoc>
  <HLinks>
    <vt:vector size="6" baseType="variant">
      <vt:variant>
        <vt:i4>393321</vt:i4>
      </vt:variant>
      <vt:variant>
        <vt:i4>0</vt:i4>
      </vt:variant>
      <vt:variant>
        <vt:i4>0</vt:i4>
      </vt:variant>
      <vt:variant>
        <vt:i4>5</vt:i4>
      </vt:variant>
      <vt:variant>
        <vt:lpwstr>mailto:spear.info@delwp.vic.gov.au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sc48</dc:creator>
  <cp:keywords/>
  <cp:lastModifiedBy>Leanne J Dillon-Thomas (DELWP)</cp:lastModifiedBy>
  <cp:revision>16</cp:revision>
  <cp:lastPrinted>2014-04-30T03:03:00Z</cp:lastPrinted>
  <dcterms:created xsi:type="dcterms:W3CDTF">2021-05-13T05:37:00Z</dcterms:created>
  <dcterms:modified xsi:type="dcterms:W3CDTF">2022-05-03T01:54:00Z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DOCID423-602155417-101</vt:lpwstr>
  </property>
  <property fmtid="{D5CDD505-2E9C-101B-9397-08002B2CF9AE}" pid="8" name="_dlc_DocIdItemGuid">
    <vt:lpwstr>eaa14e85-76c0-4ceb-a7f5-a1fb7290a93d</vt:lpwstr>
  </property>
  <property fmtid="{D5CDD505-2E9C-101B-9397-08002B2CF9AE}" pid="9" name="_dlc_DocIdUrl">
    <vt:lpwstr>https://delwpvicgovau.sharepoint.com/sites/ecm_423/_layouts/15/DocIdRedir.aspx?ID=DOCID423-602155417-101, DOCID423-602155417-101</vt:lpwstr>
  </property>
  <property fmtid="{D5CDD505-2E9C-101B-9397-08002B2CF9AE}" pid="10" name="Section">
    <vt:lpwstr>6;#Subdivision|d01e1b3b-9a60-4abc-9d99-b97e80e2e194</vt:lpwstr>
  </property>
  <property fmtid="{D5CDD505-2E9C-101B-9397-08002B2CF9AE}" pid="11" name="Projects">
    <vt:lpwstr/>
  </property>
  <property fmtid="{D5CDD505-2E9C-101B-9397-08002B2CF9AE}" pid="12" name="Sub-Section">
    <vt:lpwstr/>
  </property>
  <property fmtid="{D5CDD505-2E9C-101B-9397-08002B2CF9AE}" pid="13" name="Agency">
    <vt:lpwstr>1;#Department of Environment, Land, Water and Planning|607a3f87-1228-4cd9-82a5-076aa8776274</vt:lpwstr>
  </property>
  <property fmtid="{D5CDD505-2E9C-101B-9397-08002B2CF9AE}" pid="14" name="Branch">
    <vt:lpwstr>7;#Land Registry Services|49f83574-4e0d-42dc-acdb-b58e9d81ab9b</vt:lpwstr>
  </property>
  <property fmtid="{D5CDD505-2E9C-101B-9397-08002B2CF9AE}" pid="15" name="ContentTypeId">
    <vt:lpwstr>0x0101002517F445A0F35E449C98AAD631F2B0386F0600E530C59FEECE6243B60C09EA7DC1E0AE</vt:lpwstr>
  </property>
  <property fmtid="{D5CDD505-2E9C-101B-9397-08002B2CF9AE}" pid="16" name="Dissemination Limiting Marker">
    <vt:lpwstr>2;#FOUO|955eb6fc-b35a-4808-8aa5-31e514fa3f26</vt:lpwstr>
  </property>
  <property fmtid="{D5CDD505-2E9C-101B-9397-08002B2CF9AE}" pid="17" name="Group1">
    <vt:lpwstr>5;#Local Infrastructure|35232ce7-1039-46ab-a331-4c8e969be43f</vt:lpwstr>
  </property>
  <property fmtid="{D5CDD505-2E9C-101B-9397-08002B2CF9AE}" pid="18" name="Security Classification">
    <vt:lpwstr>3;#Unclassified|7fa379f4-4aba-4692-ab80-7d39d3a23cf4</vt:lpwstr>
  </property>
  <property fmtid="{D5CDD505-2E9C-101B-9397-08002B2CF9AE}" pid="19" name="Division">
    <vt:lpwstr>4;#Land Use Victoria|df55b370-7608-494b-9fb4-f51a3f958028</vt:lpwstr>
  </property>
  <property fmtid="{D5CDD505-2E9C-101B-9397-08002B2CF9AE}" pid="20" name="MSIP_Label_4257e2ab-f512-40e2-9c9a-c64247360765_Enabled">
    <vt:lpwstr>true</vt:lpwstr>
  </property>
  <property fmtid="{D5CDD505-2E9C-101B-9397-08002B2CF9AE}" pid="21" name="MSIP_Label_4257e2ab-f512-40e2-9c9a-c64247360765_SetDate">
    <vt:lpwstr>2022-04-29T06:54:20Z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48d2f3f1-94c1-4be9-9384-994af9560218</vt:lpwstr>
  </property>
  <property fmtid="{D5CDD505-2E9C-101B-9397-08002B2CF9AE}" pid="26" name="MSIP_Label_4257e2ab-f512-40e2-9c9a-c64247360765_ContentBits">
    <vt:lpwstr>2</vt:lpwstr>
  </property>
</Properties>
</file>